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6000000">
      <w:pPr>
        <w:widowControl w:val="1"/>
        <w:ind/>
        <w:jc w:val="center"/>
        <w:rPr>
          <w:b w:val="1"/>
        </w:rPr>
      </w:pPr>
      <w:r>
        <w:rPr>
          <w:b w:val="1"/>
        </w:rPr>
        <w:t xml:space="preserve">Прокурор разъясняет: «Дропперство – преступление в сети «Интернет» </w:t>
      </w:r>
    </w:p>
    <w:p w14:paraId="07000000">
      <w:pPr>
        <w:widowControl w:val="1"/>
        <w:ind/>
        <w:jc w:val="center"/>
        <w:rPr>
          <w:b w:val="1"/>
          <w:color w:val="000000"/>
        </w:rPr>
      </w:pPr>
    </w:p>
    <w:p w14:paraId="08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В 21 веке вместе с развитием и появлением информационно-телекоммуникационной сети «Интернет» появляются и новые виды незаконных деяний, которые направлены на хищение денежных средств граждан, иначе данная деятельность называется «дропперство»</w:t>
      </w:r>
    </w:p>
    <w:p w14:paraId="09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Так, </w:t>
      </w:r>
      <w:r>
        <w:rPr>
          <w:rFonts w:ascii="Times New Roman" w:hAnsi="Times New Roman"/>
          <w:color w:val="000000"/>
          <w:sz w:val="28"/>
        </w:rPr>
        <w:t>дропперство</w:t>
      </w:r>
      <w:r>
        <w:rPr>
          <w:rFonts w:ascii="Times New Roman" w:hAnsi="Times New Roman"/>
          <w:color w:val="000000"/>
          <w:sz w:val="28"/>
        </w:rPr>
        <w:t xml:space="preserve"> - это действия, направленные на вовлечение граждан, в частности молодежи, в деятельность по выводу и </w:t>
      </w:r>
      <w:r>
        <w:rPr>
          <w:rFonts w:ascii="Times New Roman" w:hAnsi="Times New Roman"/>
          <w:color w:val="000000"/>
          <w:sz w:val="28"/>
        </w:rPr>
        <w:t>обналичиванию</w:t>
      </w:r>
      <w:r>
        <w:rPr>
          <w:rFonts w:ascii="Times New Roman" w:hAnsi="Times New Roman"/>
          <w:color w:val="000000"/>
          <w:sz w:val="28"/>
        </w:rPr>
        <w:t xml:space="preserve"> денежных средств, полученных преступным путем, в том числе </w:t>
      </w:r>
      <w:r>
        <w:rPr>
          <w:rFonts w:ascii="Times New Roman" w:hAnsi="Times New Roman"/>
          <w:color w:val="000000"/>
          <w:sz w:val="28"/>
        </w:rPr>
        <w:t>с использованием электронных сре</w:t>
      </w:r>
      <w:r>
        <w:rPr>
          <w:rFonts w:ascii="Times New Roman" w:hAnsi="Times New Roman"/>
          <w:color w:val="000000"/>
          <w:sz w:val="28"/>
        </w:rPr>
        <w:t>дств пл</w:t>
      </w:r>
      <w:r>
        <w:rPr>
          <w:rFonts w:ascii="Times New Roman" w:hAnsi="Times New Roman"/>
          <w:color w:val="000000"/>
          <w:sz w:val="28"/>
        </w:rPr>
        <w:t>атежа указанных граждан.</w:t>
      </w:r>
    </w:p>
    <w:p w14:paraId="0A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Действия, связанные с передач</w:t>
      </w:r>
      <w:r>
        <w:rPr>
          <w:rFonts w:ascii="Times New Roman" w:hAnsi="Times New Roman"/>
          <w:color w:val="000000"/>
          <w:sz w:val="28"/>
        </w:rPr>
        <w:t>ей банковских карт и совершением неправомерных операций по указанию третьих лиц, квалифицируются как уголовное преступление по статье 187 Уголовного кодекса Российской Федерации.</w:t>
      </w:r>
    </w:p>
    <w:p w14:paraId="0B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Согласно нововведениям статья 187 УК РФ дополнена новыми частями 3-6: Часть 3 предусматривает ответственность лица за передачу из корыстной заинтересованности предоставленных ему оператором по пере</w:t>
      </w:r>
      <w:r>
        <w:rPr>
          <w:rFonts w:ascii="Times New Roman" w:hAnsi="Times New Roman"/>
          <w:color w:val="000000"/>
          <w:sz w:val="28"/>
        </w:rPr>
        <w:t>воду денежных средств электронного средства платежа и (или) доступа к нему другому лицу для осуществления таким лицом неправомерных операций.</w:t>
      </w:r>
    </w:p>
    <w:p w14:paraId="0C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части 4 речь идет об уголовной ответственности лица за осуществление из корыстной заинтересованности неправомерн</w:t>
      </w:r>
      <w:r>
        <w:rPr>
          <w:rFonts w:ascii="Times New Roman" w:hAnsi="Times New Roman"/>
          <w:color w:val="000000"/>
          <w:sz w:val="28"/>
        </w:rPr>
        <w:t>ых операций с использованием электронного средства платежа, предоставленного ему оператором по переводу денежных средств, по указанию другого лица и (или) в интересах такого лица.</w:t>
      </w:r>
    </w:p>
    <w:p w14:paraId="0D000000">
      <w:pPr>
        <w:widowControl w:val="1"/>
        <w:ind w:firstLine="709"/>
        <w:jc w:val="both"/>
        <w:rPr>
          <w:b w:val="0"/>
          <w:color w:val="000000"/>
          <w:u w:val="none"/>
        </w:rPr>
      </w:pPr>
      <w:r>
        <w:rPr>
          <w:rFonts w:ascii="Times New Roman" w:hAnsi="Times New Roman"/>
          <w:color w:val="000000"/>
          <w:sz w:val="28"/>
        </w:rPr>
        <w:t>К категории тяжких преступлений (лишение свободы до 6 лет) относятся 5 и 6 часть, которые устанавливают ответственность лица за приобретени</w:t>
      </w:r>
      <w:r>
        <w:rPr>
          <w:rFonts w:ascii="Times New Roman" w:hAnsi="Times New Roman"/>
          <w:color w:val="000000"/>
          <w:sz w:val="28"/>
        </w:rPr>
        <w:t>е либо передачу другому лицу из корыстной заинтересованности электронного средства платежа и (или) доступа к нему для осуществления неправомерных операций, совершенные лицом, не являющимся стороной договора об использовании этого электронного средства плат</w:t>
      </w:r>
      <w:r>
        <w:rPr>
          <w:rFonts w:ascii="Times New Roman" w:hAnsi="Times New Roman"/>
          <w:color w:val="000000"/>
          <w:sz w:val="28"/>
        </w:rPr>
        <w:t xml:space="preserve">ежа, заключенного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с оператором по переводу денежных средств, либо приобретение</w:t>
      </w:r>
      <w:r>
        <w:rPr>
          <w:rFonts w:ascii="Times New Roman" w:hAnsi="Times New Roman"/>
          <w:color w:val="000000"/>
          <w:sz w:val="28"/>
        </w:rPr>
        <w:t xml:space="preserve"> таким лицом электронного средства платежа и (или) доступа к нему для последующей их передачи другому лицу из корыстной заинтересованности и за осуществление неправомерной операц</w:t>
      </w:r>
      <w:r>
        <w:rPr>
          <w:rFonts w:ascii="Times New Roman" w:hAnsi="Times New Roman"/>
          <w:color w:val="000000"/>
          <w:sz w:val="28"/>
        </w:rPr>
        <w:t>ии с использованием электронного средства платежа, совершенное лицом, не являющимся стороной договора об использовании этого электронного средства платежа, заключенного с оператором по переводу денежных средств, соответственно.</w:t>
      </w:r>
    </w:p>
    <w:p w14:paraId="0E000000">
      <w:pPr>
        <w:widowControl w:val="1"/>
        <w:ind w:firstLine="709"/>
        <w:jc w:val="both"/>
        <w:rPr>
          <w:b w:val="0"/>
          <w:color w:val="000000"/>
          <w:u w:val="none"/>
        </w:rPr>
      </w:pPr>
      <w:r>
        <w:rPr>
          <w:b w:val="0"/>
          <w:color w:val="000000"/>
          <w:u w:val="none"/>
        </w:rPr>
        <w:t>В случаях получения предложений на совершение действий, связанных с получением «легких денег», вам следует незамедлительно сообщать об этом в органы полиции.</w:t>
      </w:r>
    </w:p>
    <w:p w14:paraId="0F000000">
      <w:pPr>
        <w:widowControl w:val="1"/>
        <w:ind w:firstLine="709"/>
        <w:jc w:val="both"/>
        <w:rPr>
          <w:b w:val="0"/>
          <w:color w:val="000000"/>
          <w:u w:val="none"/>
        </w:rPr>
      </w:pPr>
    </w:p>
    <w:p w14:paraId="10000000">
      <w:pPr>
        <w:widowControl w:val="1"/>
        <w:tabs>
          <w:tab w:leader="none" w:pos="2595" w:val="left"/>
        </w:tabs>
        <w:ind/>
      </w:pPr>
    </w:p>
    <w:sectPr>
      <w:headerReference r:id="rId1" w:type="default"/>
      <w:footerReference r:id="rId2" w:type="first"/>
      <w:pgSz w:h="16838" w:orient="portrait" w:w="11906"/>
      <w:pgMar w:bottom="1531" w:footer="680" w:gutter="0" w:header="680" w:left="1701" w:right="680" w:top="567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Style w:val="Style_2"/>
      <w:tblpPr w:horzAnchor="text" w:tblpXSpec="right" w:tblpY="9" w:vertAnchor="text"/>
      <w:tblW w:type="auto" w:w="0"/>
      <w:jc w:val="right"/>
      <w:tblLayout w:type="fixed"/>
      <w:tblCellMar>
        <w:top w:type="dxa" w:w="28"/>
        <w:left w:type="dxa" w:w="28"/>
        <w:bottom w:type="dxa" w:w="28"/>
        <w:right w:type="dxa" w:w="28"/>
      </w:tblCellMar>
    </w:tblPr>
    <w:tblGrid>
      <w:gridCol w:w="3615"/>
    </w:tblGrid>
    <w:tr>
      <w:trPr>
        <w:trHeight w:hRule="atLeast" w:val="57"/>
      </w:trPr>
      <w:tc>
        <w:tcPr>
          <w:tcW w:type="dxa" w:w="3615"/>
          <w:tcBorders>
            <w:top w:color="000000" w:sz="6" w:val="single"/>
            <w:left w:color="000000" w:sz="6" w:val="single"/>
            <w:bottom w:color="000000" w:sz="6" w:val="single"/>
            <w:right w:color="000000" w:sz="6" w:val="single"/>
          </w:tcBorders>
          <w:tcMar>
            <w:top w:type="dxa" w:w="28"/>
            <w:left w:type="dxa" w:w="28"/>
            <w:bottom w:type="dxa" w:w="28"/>
            <w:right w:type="dxa" w:w="28"/>
          </w:tcMar>
        </w:tcPr>
        <w:p w14:paraId="03000000">
          <w:pPr>
            <w:widowControl w:val="1"/>
            <w:spacing w:after="60"/>
            <w:ind/>
            <w:jc w:val="center"/>
            <w:rPr>
              <w:sz w:val="16"/>
            </w:rPr>
          </w:pPr>
          <w:bookmarkStart w:id="1" w:name="SIGNERORG1"/>
          <w:r>
            <w:rPr>
              <w:sz w:val="16"/>
            </w:rPr>
            <w:t>организация</w:t>
          </w:r>
          <w:bookmarkEnd w:id="1"/>
        </w:p>
        <w:p w14:paraId="04000000">
          <w:pPr>
            <w:widowControl w:val="1"/>
            <w:spacing w:after="60"/>
            <w:ind/>
            <w:jc w:val="center"/>
            <w:rPr>
              <w:sz w:val="16"/>
            </w:rPr>
          </w:pPr>
          <w:r>
            <w:rPr>
              <w:sz w:val="16"/>
            </w:rPr>
            <w:t xml:space="preserve">№ </w:t>
          </w:r>
          <w:bookmarkStart w:id="2" w:name="REGNUMSTAMP"/>
          <w:r>
            <w:rPr>
              <w:color w:val="BFBFBF"/>
              <w:sz w:val="16"/>
            </w:rPr>
            <w:t>рег</w:t>
          </w:r>
          <w:r>
            <w:rPr>
              <w:color w:val="BFBFBF"/>
              <w:sz w:val="16"/>
            </w:rPr>
            <w:t>.н</w:t>
          </w:r>
          <w:r>
            <w:rPr>
              <w:color w:val="BFBFBF"/>
              <w:sz w:val="16"/>
            </w:rPr>
            <w:t>омер</w:t>
          </w:r>
          <w:bookmarkEnd w:id="2"/>
        </w:p>
      </w:tc>
    </w:tr>
  </w:tbl>
  <w:p w14:paraId="05000000">
    <w:pPr>
      <w:pStyle w:val="Style_3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rFonts w:ascii="Times New Roman" w:hAnsi="Times New Roman"/>
      <w:sz w:val="28"/>
    </w:rPr>
  </w:style>
  <w:style w:default="1" w:styleId="Style_4_ch" w:type="character">
    <w:name w:val="Normal"/>
    <w:link w:val="Style_4"/>
    <w:rPr>
      <w:rFonts w:ascii="Times New Roman" w:hAnsi="Times New Roman"/>
      <w:sz w:val="28"/>
    </w:rPr>
  </w:style>
  <w:style w:styleId="Style_5" w:type="paragraph">
    <w:name w:val="toc 2"/>
    <w:basedOn w:val="Style_4"/>
    <w:next w:val="Style_4"/>
    <w:link w:val="Style_5_ch"/>
    <w:uiPriority w:val="39"/>
    <w:pPr>
      <w:widowControl w:val="1"/>
      <w:ind w:left="200"/>
    </w:pPr>
    <w:rPr>
      <w:rFonts w:ascii="XO Thames" w:hAnsi="XO Thames"/>
    </w:rPr>
  </w:style>
  <w:style w:styleId="Style_5_ch" w:type="character">
    <w:name w:val="toc 2"/>
    <w:basedOn w:val="Style_4_ch"/>
    <w:link w:val="Style_5"/>
    <w:rPr>
      <w:rFonts w:ascii="XO Thames" w:hAnsi="XO Thames"/>
    </w:rPr>
  </w:style>
  <w:style w:styleId="Style_6" w:type="paragraph">
    <w:name w:val="toc 4"/>
    <w:basedOn w:val="Style_4"/>
    <w:next w:val="Style_4"/>
    <w:link w:val="Style_6_ch"/>
    <w:uiPriority w:val="39"/>
    <w:pPr>
      <w:widowControl w:val="1"/>
      <w:ind w:left="600"/>
    </w:pPr>
    <w:rPr>
      <w:rFonts w:ascii="XO Thames" w:hAnsi="XO Thames"/>
    </w:rPr>
  </w:style>
  <w:style w:styleId="Style_6_ch" w:type="character">
    <w:name w:val="toc 4"/>
    <w:basedOn w:val="Style_4_ch"/>
    <w:link w:val="Style_6"/>
    <w:rPr>
      <w:rFonts w:ascii="XO Thames" w:hAnsi="XO Thames"/>
    </w:rPr>
  </w:style>
  <w:style w:styleId="Style_7" w:type="paragraph">
    <w:name w:val="Обычный16"/>
    <w:link w:val="Style_7_ch"/>
    <w:pPr>
      <w:widowControl w:val="1"/>
      <w:spacing w:after="200" w:line="276" w:lineRule="auto"/>
      <w:ind/>
    </w:pPr>
    <w:rPr>
      <w:rFonts w:ascii="Times New Roman" w:hAnsi="Times New Roman"/>
    </w:rPr>
  </w:style>
  <w:style w:styleId="Style_7_ch" w:type="character">
    <w:name w:val="Обычный16"/>
    <w:link w:val="Style_7"/>
    <w:rPr>
      <w:rFonts w:ascii="Times New Roman" w:hAnsi="Times New Roman"/>
    </w:rPr>
  </w:style>
  <w:style w:styleId="Style_8" w:type="paragraph">
    <w:name w:val="toc 6"/>
    <w:basedOn w:val="Style_4"/>
    <w:next w:val="Style_4"/>
    <w:link w:val="Style_8_ch"/>
    <w:uiPriority w:val="39"/>
    <w:pPr>
      <w:widowControl w:val="1"/>
      <w:ind w:left="1000"/>
    </w:pPr>
    <w:rPr>
      <w:rFonts w:ascii="XO Thames" w:hAnsi="XO Thames"/>
    </w:rPr>
  </w:style>
  <w:style w:styleId="Style_8_ch" w:type="character">
    <w:name w:val="toc 6"/>
    <w:basedOn w:val="Style_4_ch"/>
    <w:link w:val="Style_8"/>
    <w:rPr>
      <w:rFonts w:ascii="XO Thames" w:hAnsi="XO Thames"/>
    </w:rPr>
  </w:style>
  <w:style w:styleId="Style_9" w:type="paragraph">
    <w:name w:val="toc 7"/>
    <w:basedOn w:val="Style_4"/>
    <w:next w:val="Style_4"/>
    <w:link w:val="Style_9_ch"/>
    <w:uiPriority w:val="39"/>
    <w:pPr>
      <w:widowControl w:val="1"/>
      <w:ind w:left="1200"/>
    </w:pPr>
    <w:rPr>
      <w:rFonts w:ascii="XO Thames" w:hAnsi="XO Thames"/>
    </w:rPr>
  </w:style>
  <w:style w:styleId="Style_9_ch" w:type="character">
    <w:name w:val="toc 7"/>
    <w:basedOn w:val="Style_4_ch"/>
    <w:link w:val="Style_9"/>
    <w:rPr>
      <w:rFonts w:ascii="XO Thames" w:hAnsi="XO Thames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Endnote"/>
    <w:link w:val="Style_11_ch"/>
    <w:pPr>
      <w:widowControl w:val="1"/>
      <w:ind w:firstLine="851"/>
      <w:jc w:val="both"/>
    </w:pPr>
    <w:rPr>
      <w:rFonts w:ascii="XO Thames" w:hAnsi="XO Thames"/>
    </w:rPr>
  </w:style>
  <w:style w:styleId="Style_11_ch" w:type="character">
    <w:name w:val="Endnote"/>
    <w:link w:val="Style_11"/>
    <w:rPr>
      <w:rFonts w:ascii="XO Thames" w:hAnsi="XO Thames"/>
    </w:rPr>
  </w:style>
  <w:style w:styleId="Style_12" w:type="paragraph">
    <w:name w:val="heading 3"/>
    <w:basedOn w:val="Style_4"/>
    <w:next w:val="Style_4"/>
    <w:link w:val="Style_12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basedOn w:val="Style_4_ch"/>
    <w:link w:val="Style_12"/>
    <w:rPr>
      <w:rFonts w:ascii="XO Thames" w:hAnsi="XO Thames"/>
      <w:b w:val="1"/>
      <w:sz w:val="26"/>
    </w:rPr>
  </w:style>
  <w:style w:styleId="Style_13" w:type="paragraph">
    <w:name w:val="Гиперссылка3"/>
    <w:link w:val="Style_13_ch"/>
    <w:pPr>
      <w:widowControl w:val="1"/>
      <w:spacing w:after="200" w:line="276" w:lineRule="auto"/>
      <w:ind/>
    </w:pPr>
    <w:rPr>
      <w:color w:val="0000FF"/>
      <w:u w:val="single"/>
    </w:rPr>
  </w:style>
  <w:style w:styleId="Style_13_ch" w:type="character">
    <w:name w:val="Гиперссылка3"/>
    <w:link w:val="Style_13"/>
    <w:rPr>
      <w:color w:val="0000FF"/>
      <w:u w:val="single"/>
    </w:rPr>
  </w:style>
  <w:style w:styleId="Style_14" w:type="paragraph">
    <w:name w:val="Гиперссылка1"/>
    <w:link w:val="Style_14_ch"/>
    <w:rPr>
      <w:color w:val="0000FF"/>
      <w:u w:val="single"/>
    </w:rPr>
  </w:style>
  <w:style w:styleId="Style_14_ch" w:type="character">
    <w:name w:val="Гиперссылка1"/>
    <w:link w:val="Style_14"/>
    <w:rPr>
      <w:color w:val="0000FF"/>
      <w:u w:val="single"/>
    </w:rPr>
  </w:style>
  <w:style w:styleId="Style_15" w:type="paragraph">
    <w:name w:val="Гиперссылка4"/>
    <w:link w:val="Style_15_ch"/>
    <w:pPr>
      <w:widowControl w:val="1"/>
      <w:spacing w:after="200" w:line="276" w:lineRule="auto"/>
      <w:ind/>
    </w:pPr>
    <w:rPr>
      <w:color w:val="0000FF"/>
      <w:u w:val="single"/>
    </w:rPr>
  </w:style>
  <w:style w:styleId="Style_15_ch" w:type="character">
    <w:name w:val="Гиперссылка4"/>
    <w:link w:val="Style_15"/>
    <w:rPr>
      <w:color w:val="0000FF"/>
      <w:u w:val="single"/>
    </w:rPr>
  </w:style>
  <w:style w:styleId="Style_16" w:type="paragraph">
    <w:name w:val="Обычный14"/>
    <w:link w:val="Style_16_ch"/>
    <w:pPr>
      <w:widowControl w:val="1"/>
      <w:spacing w:after="200" w:line="276" w:lineRule="auto"/>
      <w:ind/>
    </w:pPr>
    <w:rPr>
      <w:rFonts w:ascii="Times New Roman" w:hAnsi="Times New Roman"/>
    </w:rPr>
  </w:style>
  <w:style w:styleId="Style_16_ch" w:type="character">
    <w:name w:val="Обычный14"/>
    <w:link w:val="Style_16"/>
    <w:rPr>
      <w:rFonts w:ascii="Times New Roman" w:hAnsi="Times New Roman"/>
    </w:rPr>
  </w:style>
  <w:style w:styleId="Style_17" w:type="paragraph">
    <w:name w:val="toc 3"/>
    <w:basedOn w:val="Style_4"/>
    <w:next w:val="Style_4"/>
    <w:link w:val="Style_17_ch"/>
    <w:uiPriority w:val="39"/>
    <w:pPr>
      <w:widowControl w:val="1"/>
      <w:ind w:left="400"/>
    </w:pPr>
    <w:rPr>
      <w:rFonts w:ascii="XO Thames" w:hAnsi="XO Thames"/>
    </w:rPr>
  </w:style>
  <w:style w:styleId="Style_17_ch" w:type="character">
    <w:name w:val="toc 3"/>
    <w:basedOn w:val="Style_4_ch"/>
    <w:link w:val="Style_17"/>
    <w:rPr>
      <w:rFonts w:ascii="XO Thames" w:hAnsi="XO Thames"/>
    </w:rPr>
  </w:style>
  <w:style w:styleId="Style_18" w:type="paragraph">
    <w:name w:val="Обычный1"/>
    <w:link w:val="Style_18_ch"/>
    <w:rPr>
      <w:rFonts w:ascii="Times New Roman" w:hAnsi="Times New Roman"/>
      <w:color w:val="000000"/>
      <w:sz w:val="28"/>
    </w:rPr>
  </w:style>
  <w:style w:styleId="Style_18_ch" w:type="character">
    <w:name w:val="Обычный1"/>
    <w:link w:val="Style_18"/>
    <w:rPr>
      <w:rFonts w:ascii="Times New Roman" w:hAnsi="Times New Roman"/>
      <w:color w:val="000000"/>
      <w:sz w:val="28"/>
    </w:rPr>
  </w:style>
  <w:style w:styleId="Style_1" w:type="paragraph">
    <w:name w:val="header"/>
    <w:basedOn w:val="Style_4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4_ch"/>
    <w:link w:val="Style_1"/>
  </w:style>
  <w:style w:styleId="Style_19" w:type="paragraph">
    <w:name w:val="Основной шрифт абзаца1"/>
    <w:link w:val="Style_19_ch"/>
    <w:pPr>
      <w:widowControl w:val="1"/>
      <w:spacing w:after="200" w:line="276" w:lineRule="auto"/>
      <w:ind/>
    </w:pPr>
  </w:style>
  <w:style w:styleId="Style_19_ch" w:type="character">
    <w:name w:val="Основной шрифт абзаца1"/>
    <w:link w:val="Style_19"/>
  </w:style>
  <w:style w:styleId="Style_20" w:type="paragraph">
    <w:name w:val="heading 5"/>
    <w:basedOn w:val="Style_4"/>
    <w:next w:val="Style_4"/>
    <w:link w:val="Style_2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0_ch" w:type="character">
    <w:name w:val="heading 5"/>
    <w:basedOn w:val="Style_4_ch"/>
    <w:link w:val="Style_20"/>
    <w:rPr>
      <w:rFonts w:ascii="XO Thames" w:hAnsi="XO Thames"/>
      <w:b w:val="1"/>
      <w:sz w:val="22"/>
    </w:rPr>
  </w:style>
  <w:style w:styleId="Style_21" w:type="paragraph">
    <w:name w:val="heading 1"/>
    <w:basedOn w:val="Style_4"/>
    <w:next w:val="Style_4"/>
    <w:link w:val="Style_2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1_ch" w:type="character">
    <w:name w:val="heading 1"/>
    <w:basedOn w:val="Style_4_ch"/>
    <w:link w:val="Style_21"/>
    <w:rPr>
      <w:rFonts w:ascii="XO Thames" w:hAnsi="XO Thames"/>
      <w:b w:val="1"/>
      <w:sz w:val="32"/>
    </w:rPr>
  </w:style>
  <w:style w:styleId="Style_3" w:type="paragraph">
    <w:name w:val="footer"/>
    <w:basedOn w:val="Style_4"/>
    <w:link w:val="Style_3_ch"/>
    <w:pPr>
      <w:widowControl w:val="1"/>
      <w:tabs>
        <w:tab w:leader="none" w:pos="4677" w:val="center"/>
        <w:tab w:leader="none" w:pos="9355" w:val="right"/>
      </w:tabs>
      <w:ind/>
    </w:pPr>
  </w:style>
  <w:style w:styleId="Style_3_ch" w:type="character">
    <w:name w:val="footer"/>
    <w:basedOn w:val="Style_4_ch"/>
    <w:link w:val="Style_3"/>
  </w:style>
  <w:style w:styleId="Style_22" w:type="paragraph">
    <w:name w:val="Hyperlink"/>
    <w:link w:val="Style_22_ch"/>
    <w:rPr>
      <w:color w:val="0000FF"/>
      <w:u w:val="single"/>
    </w:rPr>
  </w:style>
  <w:style w:styleId="Style_22_ch" w:type="character">
    <w:name w:val="Hyperlink"/>
    <w:link w:val="Style_22"/>
    <w:rPr>
      <w:color w:val="0000FF"/>
      <w:u w:val="single"/>
    </w:rPr>
  </w:style>
  <w:style w:styleId="Style_23" w:type="paragraph">
    <w:name w:val="Footnote"/>
    <w:link w:val="Style_23_ch"/>
    <w:pPr>
      <w:widowControl w:val="1"/>
      <w:ind w:firstLine="851"/>
      <w:jc w:val="both"/>
    </w:pPr>
    <w:rPr>
      <w:rFonts w:ascii="XO Thames" w:hAnsi="XO Thames"/>
    </w:rPr>
  </w:style>
  <w:style w:styleId="Style_23_ch" w:type="character">
    <w:name w:val="Footnote"/>
    <w:link w:val="Style_23"/>
    <w:rPr>
      <w:rFonts w:ascii="XO Thames" w:hAnsi="XO Thames"/>
    </w:rPr>
  </w:style>
  <w:style w:styleId="Style_24" w:type="paragraph">
    <w:name w:val="toc 1"/>
    <w:basedOn w:val="Style_4"/>
    <w:next w:val="Style_4"/>
    <w:link w:val="Style_24_ch"/>
    <w:uiPriority w:val="39"/>
    <w:pPr>
      <w:widowControl w:val="1"/>
      <w:spacing w:after="200" w:line="276" w:lineRule="auto"/>
      <w:ind/>
    </w:pPr>
    <w:rPr>
      <w:rFonts w:ascii="XO Thames" w:hAnsi="XO Thames"/>
      <w:b w:val="1"/>
    </w:rPr>
  </w:style>
  <w:style w:styleId="Style_24_ch" w:type="character">
    <w:name w:val="toc 1"/>
    <w:basedOn w:val="Style_4_ch"/>
    <w:link w:val="Style_24"/>
    <w:rPr>
      <w:rFonts w:ascii="XO Thames" w:hAnsi="XO Thames"/>
      <w:b w:val="1"/>
    </w:rPr>
  </w:style>
  <w:style w:styleId="Style_25" w:type="paragraph">
    <w:name w:val="Обычный1"/>
    <w:link w:val="Style_25_ch"/>
    <w:rPr>
      <w:rFonts w:ascii="Times New Roman" w:hAnsi="Times New Roman"/>
      <w:sz w:val="28"/>
    </w:rPr>
  </w:style>
  <w:style w:styleId="Style_25_ch" w:type="character">
    <w:name w:val="Обычный1"/>
    <w:link w:val="Style_25"/>
    <w:rPr>
      <w:rFonts w:ascii="Times New Roman" w:hAnsi="Times New Roman"/>
      <w:sz w:val="28"/>
    </w:rPr>
  </w:style>
  <w:style w:styleId="Style_26" w:type="paragraph">
    <w:name w:val="Header and Footer"/>
    <w:link w:val="Style_26_ch"/>
    <w:pPr>
      <w:widowControl w:val="1"/>
      <w:ind/>
      <w:jc w:val="both"/>
    </w:pPr>
    <w:rPr>
      <w:rFonts w:ascii="XO Thames" w:hAnsi="XO Thames"/>
    </w:rPr>
  </w:style>
  <w:style w:styleId="Style_26_ch" w:type="character">
    <w:name w:val="Header and Footer"/>
    <w:link w:val="Style_26"/>
    <w:rPr>
      <w:rFonts w:ascii="XO Thames" w:hAnsi="XO Thames"/>
    </w:rPr>
  </w:style>
  <w:style w:styleId="Style_27" w:type="paragraph">
    <w:name w:val="Гиперссылка2"/>
    <w:link w:val="Style_27_ch"/>
    <w:pPr>
      <w:widowControl w:val="1"/>
      <w:spacing w:after="200" w:line="276" w:lineRule="auto"/>
      <w:ind/>
    </w:pPr>
    <w:rPr>
      <w:color w:val="0000FF"/>
      <w:u w:val="single"/>
    </w:rPr>
  </w:style>
  <w:style w:styleId="Style_27_ch" w:type="character">
    <w:name w:val="Гиперссылка2"/>
    <w:link w:val="Style_27"/>
    <w:rPr>
      <w:color w:val="0000FF"/>
      <w:u w:val="single"/>
    </w:rPr>
  </w:style>
  <w:style w:styleId="Style_28" w:type="paragraph">
    <w:name w:val="Обычный18"/>
    <w:link w:val="Style_28_ch"/>
    <w:pPr>
      <w:widowControl w:val="1"/>
      <w:spacing w:after="200" w:line="276" w:lineRule="auto"/>
      <w:ind/>
    </w:pPr>
    <w:rPr>
      <w:rFonts w:ascii="Times New Roman" w:hAnsi="Times New Roman"/>
    </w:rPr>
  </w:style>
  <w:style w:styleId="Style_28_ch" w:type="character">
    <w:name w:val="Обычный18"/>
    <w:link w:val="Style_28"/>
    <w:rPr>
      <w:rFonts w:ascii="Times New Roman" w:hAnsi="Times New Roman"/>
    </w:rPr>
  </w:style>
  <w:style w:styleId="Style_29" w:type="paragraph">
    <w:name w:val="toc 9"/>
    <w:basedOn w:val="Style_4"/>
    <w:next w:val="Style_4"/>
    <w:link w:val="Style_29_ch"/>
    <w:uiPriority w:val="39"/>
    <w:pPr>
      <w:widowControl w:val="1"/>
      <w:ind w:left="1600"/>
    </w:pPr>
    <w:rPr>
      <w:rFonts w:ascii="XO Thames" w:hAnsi="XO Thames"/>
    </w:rPr>
  </w:style>
  <w:style w:styleId="Style_29_ch" w:type="character">
    <w:name w:val="toc 9"/>
    <w:basedOn w:val="Style_4_ch"/>
    <w:link w:val="Style_29"/>
    <w:rPr>
      <w:rFonts w:ascii="XO Thames" w:hAnsi="XO Thames"/>
    </w:rPr>
  </w:style>
  <w:style w:styleId="Style_30" w:type="paragraph">
    <w:name w:val="Balloon Text"/>
    <w:basedOn w:val="Style_4"/>
    <w:link w:val="Style_30_ch"/>
    <w:rPr>
      <w:rFonts w:ascii="Tahoma" w:hAnsi="Tahoma"/>
      <w:sz w:val="16"/>
    </w:rPr>
  </w:style>
  <w:style w:styleId="Style_30_ch" w:type="character">
    <w:name w:val="Balloon Text"/>
    <w:basedOn w:val="Style_4_ch"/>
    <w:link w:val="Style_30"/>
    <w:rPr>
      <w:rFonts w:ascii="Tahoma" w:hAnsi="Tahoma"/>
      <w:sz w:val="16"/>
    </w:rPr>
  </w:style>
  <w:style w:styleId="Style_31" w:type="paragraph">
    <w:name w:val="Основной шрифт абзаца22"/>
    <w:link w:val="Style_31_ch"/>
    <w:pPr>
      <w:widowControl w:val="1"/>
      <w:spacing w:after="200" w:line="276" w:lineRule="auto"/>
      <w:ind/>
    </w:pPr>
  </w:style>
  <w:style w:styleId="Style_31_ch" w:type="character">
    <w:name w:val="Основной шрифт абзаца22"/>
    <w:link w:val="Style_31"/>
  </w:style>
  <w:style w:styleId="Style_32" w:type="paragraph">
    <w:name w:val="toc 8"/>
    <w:basedOn w:val="Style_4"/>
    <w:next w:val="Style_4"/>
    <w:link w:val="Style_32_ch"/>
    <w:uiPriority w:val="39"/>
    <w:pPr>
      <w:widowControl w:val="1"/>
      <w:ind w:left="1400"/>
    </w:pPr>
    <w:rPr>
      <w:rFonts w:ascii="XO Thames" w:hAnsi="XO Thames"/>
    </w:rPr>
  </w:style>
  <w:style w:styleId="Style_32_ch" w:type="character">
    <w:name w:val="toc 8"/>
    <w:basedOn w:val="Style_4_ch"/>
    <w:link w:val="Style_32"/>
    <w:rPr>
      <w:rFonts w:ascii="XO Thames" w:hAnsi="XO Thames"/>
    </w:rPr>
  </w:style>
  <w:style w:styleId="Style_33" w:type="paragraph">
    <w:name w:val="Основной шрифт абзаца3"/>
    <w:link w:val="Style_33_ch"/>
    <w:pPr>
      <w:widowControl w:val="1"/>
      <w:spacing w:after="200" w:line="276" w:lineRule="auto"/>
      <w:ind/>
    </w:pPr>
  </w:style>
  <w:style w:styleId="Style_33_ch" w:type="character">
    <w:name w:val="Основной шрифт абзаца3"/>
    <w:link w:val="Style_33"/>
  </w:style>
  <w:style w:styleId="Style_34" w:type="paragraph">
    <w:name w:val="Обычный12"/>
    <w:link w:val="Style_34_ch"/>
    <w:pPr>
      <w:widowControl w:val="1"/>
      <w:spacing w:after="200" w:line="276" w:lineRule="auto"/>
      <w:ind/>
    </w:pPr>
    <w:rPr>
      <w:rFonts w:ascii="Times New Roman" w:hAnsi="Times New Roman"/>
    </w:rPr>
  </w:style>
  <w:style w:styleId="Style_34_ch" w:type="character">
    <w:name w:val="Обычный12"/>
    <w:link w:val="Style_34"/>
    <w:rPr>
      <w:rFonts w:ascii="Times New Roman" w:hAnsi="Times New Roman"/>
    </w:rPr>
  </w:style>
  <w:style w:styleId="Style_35" w:type="paragraph">
    <w:name w:val="toc 5"/>
    <w:basedOn w:val="Style_4"/>
    <w:next w:val="Style_4"/>
    <w:link w:val="Style_35_ch"/>
    <w:uiPriority w:val="39"/>
    <w:pPr>
      <w:widowControl w:val="1"/>
      <w:ind w:left="800"/>
    </w:pPr>
    <w:rPr>
      <w:rFonts w:ascii="XO Thames" w:hAnsi="XO Thames"/>
    </w:rPr>
  </w:style>
  <w:style w:styleId="Style_35_ch" w:type="character">
    <w:name w:val="toc 5"/>
    <w:basedOn w:val="Style_4_ch"/>
    <w:link w:val="Style_35"/>
    <w:rPr>
      <w:rFonts w:ascii="XO Thames" w:hAnsi="XO Thames"/>
    </w:rPr>
  </w:style>
  <w:style w:styleId="Style_36" w:type="paragraph">
    <w:name w:val="Основной шрифт абзаца2"/>
    <w:link w:val="Style_36_ch"/>
    <w:pPr>
      <w:widowControl w:val="1"/>
      <w:spacing w:after="200" w:line="276" w:lineRule="auto"/>
      <w:ind/>
    </w:pPr>
  </w:style>
  <w:style w:styleId="Style_36_ch" w:type="character">
    <w:name w:val="Основной шрифт абзаца2"/>
    <w:link w:val="Style_36"/>
  </w:style>
  <w:style w:styleId="Style_37" w:type="paragraph">
    <w:name w:val="Основной шрифт абзаца12"/>
    <w:link w:val="Style_37_ch"/>
    <w:pPr>
      <w:widowControl w:val="1"/>
      <w:spacing w:after="200" w:line="276" w:lineRule="auto"/>
      <w:ind/>
    </w:pPr>
  </w:style>
  <w:style w:styleId="Style_37_ch" w:type="character">
    <w:name w:val="Основной шрифт абзаца12"/>
    <w:link w:val="Style_37"/>
  </w:style>
  <w:style w:styleId="Style_38" w:type="paragraph">
    <w:name w:val="Основной шрифт абзаца1"/>
    <w:link w:val="Style_38_ch"/>
  </w:style>
  <w:style w:styleId="Style_38_ch" w:type="character">
    <w:name w:val="Основной шрифт абзаца1"/>
    <w:link w:val="Style_38"/>
  </w:style>
  <w:style w:styleId="Style_39" w:type="paragraph">
    <w:name w:val="Subtitle"/>
    <w:basedOn w:val="Style_4"/>
    <w:next w:val="Style_4"/>
    <w:link w:val="Style_3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39_ch" w:type="character">
    <w:name w:val="Subtitle"/>
    <w:basedOn w:val="Style_4_ch"/>
    <w:link w:val="Style_39"/>
    <w:rPr>
      <w:rFonts w:ascii="XO Thames" w:hAnsi="XO Thames"/>
      <w:i w:val="1"/>
      <w:sz w:val="24"/>
    </w:rPr>
  </w:style>
  <w:style w:styleId="Style_40" w:type="paragraph">
    <w:name w:val="Гиперссылка22"/>
    <w:link w:val="Style_40_ch"/>
    <w:pPr>
      <w:widowControl w:val="1"/>
      <w:spacing w:after="200" w:line="276" w:lineRule="auto"/>
      <w:ind/>
    </w:pPr>
    <w:rPr>
      <w:color w:val="0000FF"/>
      <w:u w:val="single"/>
    </w:rPr>
  </w:style>
  <w:style w:styleId="Style_40_ch" w:type="character">
    <w:name w:val="Гиперссылка22"/>
    <w:link w:val="Style_40"/>
    <w:rPr>
      <w:color w:val="0000FF"/>
      <w:u w:val="single"/>
    </w:rPr>
  </w:style>
  <w:style w:styleId="Style_41" w:type="paragraph">
    <w:name w:val="Гиперссылка1"/>
    <w:link w:val="Style_41_ch"/>
    <w:pPr>
      <w:widowControl w:val="1"/>
      <w:spacing w:after="200" w:line="276" w:lineRule="auto"/>
      <w:ind/>
    </w:pPr>
    <w:rPr>
      <w:color w:val="0000FF"/>
      <w:u w:val="single"/>
    </w:rPr>
  </w:style>
  <w:style w:styleId="Style_41_ch" w:type="character">
    <w:name w:val="Гиперссылка1"/>
    <w:link w:val="Style_41"/>
    <w:rPr>
      <w:color w:val="0000FF"/>
      <w:u w:val="single"/>
    </w:rPr>
  </w:style>
  <w:style w:styleId="Style_42" w:type="paragraph">
    <w:name w:val="Title"/>
    <w:basedOn w:val="Style_4"/>
    <w:next w:val="Style_4"/>
    <w:link w:val="Style_42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2_ch" w:type="character">
    <w:name w:val="Title"/>
    <w:basedOn w:val="Style_4_ch"/>
    <w:link w:val="Style_42"/>
    <w:rPr>
      <w:rFonts w:ascii="XO Thames" w:hAnsi="XO Thames"/>
      <w:b w:val="1"/>
      <w:caps w:val="1"/>
      <w:sz w:val="40"/>
    </w:rPr>
  </w:style>
  <w:style w:styleId="Style_43" w:type="paragraph">
    <w:name w:val="heading 4"/>
    <w:basedOn w:val="Style_4"/>
    <w:next w:val="Style_4"/>
    <w:link w:val="Style_43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3_ch" w:type="character">
    <w:name w:val="heading 4"/>
    <w:basedOn w:val="Style_4_ch"/>
    <w:link w:val="Style_43"/>
    <w:rPr>
      <w:rFonts w:ascii="XO Thames" w:hAnsi="XO Thames"/>
      <w:b w:val="1"/>
      <w:sz w:val="24"/>
    </w:rPr>
  </w:style>
  <w:style w:styleId="Style_44" w:type="paragraph">
    <w:name w:val="heading 2"/>
    <w:basedOn w:val="Style_4"/>
    <w:next w:val="Style_4"/>
    <w:link w:val="Style_44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</w:rPr>
  </w:style>
  <w:style w:styleId="Style_44_ch" w:type="character">
    <w:name w:val="heading 2"/>
    <w:basedOn w:val="Style_4_ch"/>
    <w:link w:val="Style_44"/>
    <w:rPr>
      <w:rFonts w:ascii="XO Thames" w:hAnsi="XO Thames"/>
      <w:b w:val="1"/>
    </w:rPr>
  </w:style>
  <w:style w:styleId="Style_45" w:type="table">
    <w:name w:val="Сетка таблицы светлая1"/>
    <w:rPr>
      <w:sz w:val="20"/>
    </w:rPr>
    <w:tblPr>
      <w:tblInd w:type="dxa" w:w="0"/>
      <w:tblBorders>
        <w:top w:color="BFBFBF" w:sz="4" w:val="single"/>
        <w:left w:color="BFBFBF" w:sz="4" w:val="single"/>
        <w:bottom w:color="BFBFBF" w:sz="4" w:val="single"/>
        <w:right w:color="BFBFBF" w:sz="4" w:val="single"/>
        <w:insideH w:color="BFBFBF" w:sz="4" w:val="single"/>
        <w:insideV w:color="BFBFBF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6" w:type="table">
    <w:name w:val="Сетка таблицы светлая2"/>
    <w:rPr>
      <w:sz w:val="20"/>
    </w:rPr>
    <w:tblPr>
      <w:tblInd w:type="dxa" w:w="0"/>
      <w:tblBorders>
        <w:top w:color="BFBFBF" w:sz="4" w:val="single"/>
        <w:left w:color="BFBFBF" w:sz="4" w:val="single"/>
        <w:bottom w:color="BFBFBF" w:sz="4" w:val="single"/>
        <w:right w:color="BFBFBF" w:sz="4" w:val="single"/>
        <w:insideH w:color="BFBFBF" w:sz="4" w:val="single"/>
        <w:insideV w:color="BFBFBF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7" w:type="table">
    <w:name w:val="Table Grid"/>
    <w:basedOn w:val="Style_2"/>
    <w:rPr>
      <w:sz w:val="20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2026-06-16T15:48:58Z</dcterms:created>
  <dcterms:modified xsi:type="dcterms:W3CDTF">2026-06-16T15:48:58Z</dcterms:modified>
</cp:coreProperties>
</file>