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Прокурор разъясняет: «Защита трудовых прав граждан – одна из основных функций органов прокуратуры» </w:t>
      </w:r>
    </w:p>
    <w:p w14:paraId="04000000">
      <w:pPr>
        <w:widowControl w:val="1"/>
        <w:ind/>
        <w:jc w:val="center"/>
        <w:rPr>
          <w:b w:val="1"/>
          <w:color w:val="000000"/>
          <w:sz w:val="26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6"/>
          <w:u w:val="none"/>
        </w:rPr>
      </w:pPr>
      <w:r>
        <w:rPr>
          <w:rFonts w:ascii="Times New Roman" w:hAnsi="Times New Roman"/>
          <w:b w:val="0"/>
          <w:color w:val="000000"/>
          <w:sz w:val="26"/>
          <w:u w:val="none"/>
        </w:rPr>
        <w:t>На территории Российской Федерации актуальна проблема нарушения порядка выплаты заработной платы работникам. увольнение граждан по принуждению и иным незаконным основаниям.</w:t>
      </w:r>
    </w:p>
    <w:p w14:paraId="06000000">
      <w:pPr>
        <w:widowControl w:val="1"/>
        <w:tabs>
          <w:tab w:leader="none" w:pos="720" w:val="left"/>
        </w:tabs>
        <w:ind w:firstLine="709"/>
        <w:jc w:val="both"/>
        <w:rPr>
          <w:b w:val="0"/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статье</w:t>
      </w:r>
      <w:r>
        <w:rPr>
          <w:sz w:val="26"/>
        </w:rPr>
        <w:t xml:space="preserve"> 142  Трудового кодекса Российской Федерации установлено, </w:t>
      </w:r>
      <w:r>
        <w:rPr>
          <w:sz w:val="26"/>
        </w:rPr>
        <w:br/>
      </w:r>
      <w:r>
        <w:rPr>
          <w:sz w:val="26"/>
        </w:rPr>
        <w:t xml:space="preserve">что </w:t>
      </w:r>
      <w:r>
        <w:rPr>
          <w:b w:val="0"/>
          <w:sz w:val="26"/>
        </w:rPr>
        <w:t>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</w:t>
      </w:r>
      <w:r>
        <w:rPr>
          <w:sz w:val="26"/>
        </w:rPr>
        <w:t xml:space="preserve"> по статье 5.27 КоАП РФ, при наиболее грубейших нарушениях предусмотрена уголовная ответственность по статье 145.1 Уголовного кодекса Российской Федерации.</w:t>
      </w:r>
    </w:p>
    <w:p w14:paraId="07000000">
      <w:pPr>
        <w:widowControl w:val="1"/>
        <w:tabs>
          <w:tab w:leader="none" w:pos="720" w:val="left"/>
        </w:tabs>
        <w:ind w:firstLine="709"/>
        <w:jc w:val="both"/>
        <w:rPr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Статьей </w:t>
      </w:r>
      <w:r>
        <w:rPr>
          <w:rFonts w:ascii="Times New Roman" w:hAnsi="Times New Roman"/>
          <w:b w:val="0"/>
          <w:sz w:val="26"/>
        </w:rPr>
        <w:t>236 Трудового кодекса Российской Федерации предусмотрена м</w:t>
      </w:r>
      <w:r>
        <w:rPr>
          <w:rFonts w:ascii="Times New Roman" w:hAnsi="Times New Roman"/>
          <w:b w:val="0"/>
          <w:sz w:val="26"/>
        </w:rPr>
        <w:t>атериальная ответственность работодателя за задержку выплаты заработной платы и других выплат, причитающихся работнику</w:t>
      </w:r>
      <w:r>
        <w:rPr>
          <w:sz w:val="26"/>
        </w:rPr>
        <w:t>.</w:t>
      </w:r>
    </w:p>
    <w:p w14:paraId="08000000">
      <w:pPr>
        <w:widowControl w:val="1"/>
        <w:tabs>
          <w:tab w:leader="none" w:pos="720" w:val="left"/>
        </w:tabs>
        <w:ind w:firstLine="709"/>
        <w:jc w:val="both"/>
        <w:rPr>
          <w:b w:val="0"/>
          <w:color w:val="000000"/>
          <w:sz w:val="26"/>
          <w:u w:val="none"/>
        </w:rPr>
      </w:pPr>
      <w:r>
        <w:rPr>
          <w:color w:val="000000"/>
          <w:sz w:val="26"/>
          <w:u w:val="none"/>
        </w:rPr>
        <w:t xml:space="preserve">Так, </w:t>
      </w:r>
      <w:r>
        <w:rPr>
          <w:b w:val="0"/>
          <w:color w:val="000000"/>
          <w:sz w:val="26"/>
          <w:u w:val="none"/>
        </w:rPr>
        <w:t>при нарушении работодателем установленного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срока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ключевой ставки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 xml:space="preserve">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 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</w:t>
      </w:r>
    </w:p>
    <w:p w14:paraId="09000000">
      <w:pPr>
        <w:widowControl w:val="1"/>
        <w:tabs>
          <w:tab w:leader="none" w:pos="720" w:val="left"/>
        </w:tabs>
        <w:ind w:firstLine="709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0A000000">
      <w:pPr>
        <w:widowControl w:val="1"/>
        <w:tabs>
          <w:tab w:leader="none" w:pos="720" w:val="left"/>
        </w:tabs>
        <w:ind w:firstLine="709"/>
        <w:jc w:val="both"/>
        <w:rPr>
          <w:sz w:val="26"/>
        </w:rPr>
      </w:pPr>
      <w:r>
        <w:rPr>
          <w:sz w:val="26"/>
        </w:rPr>
        <w:t xml:space="preserve">В том случае, если Вас принудили уволиться или уволили по иным незаконным основанием, за работником предусмотрено право обращения в суд к работодателю с исковым заявлением </w:t>
      </w:r>
      <w:r>
        <w:rPr>
          <w:sz w:val="26"/>
        </w:rPr>
        <w:t xml:space="preserve">о восстановлении на работе и взыскании заработной платы </w:t>
      </w:r>
      <w:r>
        <w:rPr>
          <w:sz w:val="26"/>
        </w:rPr>
        <w:t xml:space="preserve">за время вынужденного прогула при незаконном увольнении </w:t>
      </w:r>
      <w:r>
        <w:rPr>
          <w:sz w:val="26"/>
        </w:rPr>
        <w:t>за прогул.</w:t>
      </w:r>
    </w:p>
    <w:p w14:paraId="0B000000">
      <w:pPr>
        <w:widowControl w:val="1"/>
        <w:tabs>
          <w:tab w:leader="none" w:pos="720" w:val="left"/>
        </w:tabs>
        <w:ind w:firstLine="709"/>
        <w:jc w:val="both"/>
        <w:rPr>
          <w:b w:val="0"/>
          <w:sz w:val="26"/>
        </w:rPr>
      </w:pPr>
      <w:r>
        <w:rPr>
          <w:sz w:val="26"/>
        </w:rPr>
        <w:t xml:space="preserve">Стоит обратить внимание, что в соответствии со статьей 392 Трудового кодекса Российской Федерации срок для подачи искового заявления </w:t>
      </w:r>
      <w:r>
        <w:rPr>
          <w:b w:val="0"/>
          <w:sz w:val="26"/>
        </w:rPr>
        <w:t>по спорам об увольнении составляет один месяц со дня вручения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</w:t>
      </w:r>
      <w:r>
        <w:rPr>
          <w:b w:val="0"/>
          <w:sz w:val="26"/>
        </w:rPr>
        <w:t xml:space="preserve"> у работодателя по последнему месту работы.</w:t>
      </w:r>
    </w:p>
    <w:p w14:paraId="0C000000">
      <w:pPr>
        <w:widowControl w:val="1"/>
        <w:tabs>
          <w:tab w:leader="none" w:pos="720" w:val="left"/>
        </w:tabs>
        <w:ind w:firstLine="709"/>
        <w:jc w:val="both"/>
        <w:rPr>
          <w:sz w:val="26"/>
        </w:rPr>
      </w:pPr>
      <w:r>
        <w:rPr>
          <w:sz w:val="26"/>
        </w:rPr>
        <w:t xml:space="preserve">Разъясняем, что при нарушении Ваших трудовых прав Вы имеете право обратиться </w:t>
      </w:r>
      <w:r>
        <w:rPr>
          <w:sz w:val="26"/>
        </w:rPr>
        <w:t>за восстановлением нарушенных прав в прокуратуру Светлоярского района Волгоградской области или в Нижневолжскую межрегиональную территориальную государственную инспекцию труда.</w:t>
      </w:r>
    </w:p>
    <w:p w14:paraId="0D000000">
      <w:pPr>
        <w:widowControl w:val="1"/>
        <w:ind w:firstLine="709"/>
        <w:jc w:val="both"/>
        <w:rPr>
          <w:b w:val="0"/>
          <w:color w:val="000000"/>
          <w:sz w:val="26"/>
          <w:u w:val="none"/>
        </w:rPr>
      </w:pPr>
    </w:p>
    <w:p w14:paraId="0E000000">
      <w:pPr>
        <w:widowControl w:val="1"/>
        <w:tabs>
          <w:tab w:leader="none" w:pos="2595" w:val="left"/>
        </w:tabs>
        <w:ind/>
        <w:rPr>
          <w:sz w:val="26"/>
        </w:rPr>
      </w:pPr>
    </w:p>
    <w:sectPr>
      <w:headerReference r:id="rId1" w:type="default"/>
      <w:pgSz w:h="16838" w:orient="portrait" w:w="11906"/>
      <w:pgMar w:bottom="1531" w:footer="680" w:gutter="0" w:header="680" w:left="1701" w:right="680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left="200"/>
    </w:pPr>
    <w:rPr>
      <w:rFonts w:ascii="XO Thames" w:hAnsi="XO Thames"/>
    </w:rPr>
  </w:style>
  <w:style w:styleId="Style_3_ch" w:type="character">
    <w:name w:val="toc 2"/>
    <w:basedOn w:val="Style_2_ch"/>
    <w:link w:val="Style_3"/>
    <w:rPr>
      <w:rFonts w:ascii="XO Thames" w:hAnsi="XO Thames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left="600"/>
    </w:pPr>
    <w:rPr>
      <w:rFonts w:ascii="XO Thames" w:hAnsi="XO Thames"/>
    </w:rPr>
  </w:style>
  <w:style w:styleId="Style_4_ch" w:type="character">
    <w:name w:val="toc 4"/>
    <w:basedOn w:val="Style_2_ch"/>
    <w:link w:val="Style_4"/>
    <w:rPr>
      <w:rFonts w:ascii="XO Thames" w:hAnsi="XO Thames"/>
    </w:rPr>
  </w:style>
  <w:style w:styleId="Style_5" w:type="paragraph">
    <w:name w:val="toc 6"/>
    <w:basedOn w:val="Style_2"/>
    <w:next w:val="Style_2"/>
    <w:link w:val="Style_5_ch"/>
    <w:uiPriority w:val="39"/>
    <w:pPr>
      <w:widowControl w:val="1"/>
      <w:ind w:left="1000"/>
    </w:pPr>
    <w:rPr>
      <w:rFonts w:ascii="XO Thames" w:hAnsi="XO Thames"/>
    </w:rPr>
  </w:style>
  <w:style w:styleId="Style_5_ch" w:type="character">
    <w:name w:val="toc 6"/>
    <w:basedOn w:val="Style_2_ch"/>
    <w:link w:val="Style_5"/>
    <w:rPr>
      <w:rFonts w:ascii="XO Thames" w:hAnsi="XO Thames"/>
    </w:rPr>
  </w:style>
  <w:style w:styleId="Style_6" w:type="paragraph">
    <w:name w:val="toc 7"/>
    <w:basedOn w:val="Style_2"/>
    <w:next w:val="Style_2"/>
    <w:link w:val="Style_6_ch"/>
    <w:uiPriority w:val="39"/>
    <w:pPr>
      <w:widowControl w:val="1"/>
      <w:ind w:left="1200"/>
    </w:pPr>
    <w:rPr>
      <w:rFonts w:ascii="XO Thames" w:hAnsi="XO Thames"/>
    </w:rPr>
  </w:style>
  <w:style w:styleId="Style_6_ch" w:type="character">
    <w:name w:val="toc 7"/>
    <w:basedOn w:val="Style_2_ch"/>
    <w:link w:val="Style_6"/>
    <w:rPr>
      <w:rFonts w:ascii="XO Thames" w:hAnsi="XO Thames"/>
    </w:rPr>
  </w:style>
  <w:style w:styleId="Style_7" w:type="paragraph">
    <w:name w:val="Обычный16"/>
    <w:link w:val="Style_7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7_ch" w:type="character">
    <w:name w:val="Обычный16"/>
    <w:link w:val="Style_7"/>
    <w:rPr>
      <w:rFonts w:ascii="Times New Roman" w:hAnsi="Times New Roman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basedOn w:val="Style_2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basedOn w:val="Style_2_ch"/>
    <w:link w:val="Style_10"/>
    <w:rPr>
      <w:rFonts w:ascii="XO Thames" w:hAnsi="XO Thames"/>
      <w:b w:val="1"/>
      <w:sz w:val="26"/>
    </w:rPr>
  </w:style>
  <w:style w:styleId="Style_11" w:type="paragraph">
    <w:name w:val="Обычный18"/>
    <w:link w:val="Style_11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11_ch" w:type="character">
    <w:name w:val="Обычный18"/>
    <w:link w:val="Style_11"/>
    <w:rPr>
      <w:rFonts w:ascii="Times New Roman" w:hAnsi="Times New Roman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Гиперссылка1"/>
    <w:link w:val="Style_12_ch"/>
    <w:pPr>
      <w:widowControl w:val="1"/>
      <w:spacing w:after="200" w:line="276" w:lineRule="auto"/>
      <w:ind/>
    </w:pPr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Обычный12"/>
    <w:link w:val="Style_13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13_ch" w:type="character">
    <w:name w:val="Обычный12"/>
    <w:link w:val="Style_13"/>
    <w:rPr>
      <w:rFonts w:ascii="Times New Roman" w:hAnsi="Times New Roman"/>
    </w:rPr>
  </w:style>
  <w:style w:styleId="Style_14" w:type="paragraph">
    <w:name w:val="Основной шрифт абзаца22"/>
    <w:link w:val="Style_14_ch"/>
    <w:pPr>
      <w:widowControl w:val="1"/>
      <w:spacing w:after="200" w:line="276" w:lineRule="auto"/>
      <w:ind/>
    </w:pPr>
  </w:style>
  <w:style w:styleId="Style_14_ch" w:type="character">
    <w:name w:val="Основной шрифт абзаца22"/>
    <w:link w:val="Style_14"/>
  </w:style>
  <w:style w:styleId="Style_15" w:type="paragraph">
    <w:name w:val="Гиперссылка22"/>
    <w:link w:val="Style_15_ch"/>
    <w:pPr>
      <w:widowControl w:val="1"/>
      <w:spacing w:after="200" w:line="276" w:lineRule="auto"/>
      <w:ind/>
    </w:pPr>
    <w:rPr>
      <w:color w:val="0000FF"/>
      <w:u w:val="single"/>
    </w:rPr>
  </w:style>
  <w:style w:styleId="Style_15_ch" w:type="character">
    <w:name w:val="Гиперссылка22"/>
    <w:link w:val="Style_15"/>
    <w:rPr>
      <w:color w:val="0000FF"/>
      <w:u w:val="single"/>
    </w:rPr>
  </w:style>
  <w:style w:styleId="Style_16" w:type="paragraph">
    <w:name w:val="Основной шрифт абзаца12"/>
    <w:link w:val="Style_16_ch"/>
    <w:pPr>
      <w:widowControl w:val="1"/>
      <w:spacing w:after="200" w:line="276" w:lineRule="auto"/>
      <w:ind/>
    </w:pPr>
  </w:style>
  <w:style w:styleId="Style_16_ch" w:type="character">
    <w:name w:val="Основной шрифт абзаца12"/>
    <w:link w:val="Style_16"/>
  </w:style>
  <w:style w:styleId="Style_17" w:type="paragraph">
    <w:name w:val="toc 3"/>
    <w:basedOn w:val="Style_2"/>
    <w:next w:val="Style_2"/>
    <w:link w:val="Style_17_ch"/>
    <w:uiPriority w:val="39"/>
    <w:pPr>
      <w:widowControl w:val="1"/>
      <w:ind w:left="400"/>
    </w:pPr>
    <w:rPr>
      <w:rFonts w:ascii="XO Thames" w:hAnsi="XO Thames"/>
    </w:rPr>
  </w:style>
  <w:style w:styleId="Style_17_ch" w:type="character">
    <w:name w:val="toc 3"/>
    <w:basedOn w:val="Style_2_ch"/>
    <w:link w:val="Style_17"/>
    <w:rPr>
      <w:rFonts w:ascii="XO Thames" w:hAnsi="XO Thames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2_ch"/>
    <w:link w:val="Style_19"/>
  </w:style>
  <w:style w:styleId="Style_20" w:type="paragraph">
    <w:name w:val="heading 5"/>
    <w:basedOn w:val="Style_2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basedOn w:val="Style_2_ch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2"/>
    <w:next w:val="Style_2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basedOn w:val="Style_2_ch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basedOn w:val="Style_2"/>
    <w:next w:val="Style_2"/>
    <w:link w:val="Style_24_ch"/>
    <w:uiPriority w:val="39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24_ch" w:type="character">
    <w:name w:val="toc 1"/>
    <w:basedOn w:val="Style_2_ch"/>
    <w:link w:val="Style_24"/>
    <w:rPr>
      <w:rFonts w:ascii="XO Thames" w:hAnsi="XO Thames"/>
      <w:b w:val="1"/>
    </w:rPr>
  </w:style>
  <w:style w:styleId="Style_25" w:type="paragraph">
    <w:name w:val="Основной шрифт абзаца2"/>
    <w:link w:val="Style_25_ch"/>
    <w:pPr>
      <w:widowControl w:val="1"/>
      <w:spacing w:after="200" w:line="276" w:lineRule="auto"/>
      <w:ind/>
    </w:pPr>
  </w:style>
  <w:style w:styleId="Style_25_ch" w:type="character">
    <w:name w:val="Основной шрифт абзаца2"/>
    <w:link w:val="Style_25"/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Основной шрифт абзаца3"/>
    <w:link w:val="Style_27_ch"/>
    <w:pPr>
      <w:widowControl w:val="1"/>
      <w:spacing w:after="200" w:line="276" w:lineRule="auto"/>
      <w:ind/>
    </w:pPr>
  </w:style>
  <w:style w:styleId="Style_27_ch" w:type="character">
    <w:name w:val="Основной шрифт абзаца3"/>
    <w:link w:val="Style_27"/>
  </w:style>
  <w:style w:styleId="Style_28" w:type="paragraph">
    <w:name w:val="toc 9"/>
    <w:basedOn w:val="Style_2"/>
    <w:next w:val="Style_2"/>
    <w:link w:val="Style_28_ch"/>
    <w:uiPriority w:val="39"/>
    <w:pPr>
      <w:widowControl w:val="1"/>
      <w:ind w:left="1600"/>
    </w:pPr>
    <w:rPr>
      <w:rFonts w:ascii="XO Thames" w:hAnsi="XO Thames"/>
    </w:rPr>
  </w:style>
  <w:style w:styleId="Style_28_ch" w:type="character">
    <w:name w:val="toc 9"/>
    <w:basedOn w:val="Style_2_ch"/>
    <w:link w:val="Style_28"/>
    <w:rPr>
      <w:rFonts w:ascii="XO Thames" w:hAnsi="XO Thames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8"/>
    <w:basedOn w:val="Style_2"/>
    <w:next w:val="Style_2"/>
    <w:link w:val="Style_30_ch"/>
    <w:uiPriority w:val="39"/>
    <w:pPr>
      <w:widowControl w:val="1"/>
      <w:ind w:left="1400"/>
    </w:pPr>
    <w:rPr>
      <w:rFonts w:ascii="XO Thames" w:hAnsi="XO Thames"/>
    </w:rPr>
  </w:style>
  <w:style w:styleId="Style_30_ch" w:type="character">
    <w:name w:val="toc 8"/>
    <w:basedOn w:val="Style_2_ch"/>
    <w:link w:val="Style_30"/>
    <w:rPr>
      <w:rFonts w:ascii="XO Thames" w:hAnsi="XO Thames"/>
    </w:rPr>
  </w:style>
  <w:style w:styleId="Style_31" w:type="paragraph">
    <w:name w:val="Основной шрифт абзаца1"/>
    <w:link w:val="Style_31_ch"/>
    <w:pPr>
      <w:widowControl w:val="1"/>
      <w:spacing w:after="200" w:line="276" w:lineRule="auto"/>
      <w:ind/>
    </w:pPr>
  </w:style>
  <w:style w:styleId="Style_31_ch" w:type="character">
    <w:name w:val="Основной шрифт абзаца1"/>
    <w:link w:val="Style_31"/>
  </w:style>
  <w:style w:styleId="Style_32" w:type="paragraph">
    <w:name w:val="Обычный14"/>
    <w:link w:val="Style_32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32_ch" w:type="character">
    <w:name w:val="Обычный14"/>
    <w:link w:val="Style_32"/>
    <w:rPr>
      <w:rFonts w:ascii="Times New Roman" w:hAnsi="Times New Roman"/>
    </w:rPr>
  </w:style>
  <w:style w:styleId="Style_33" w:type="paragraph">
    <w:name w:val="toc 5"/>
    <w:basedOn w:val="Style_2"/>
    <w:next w:val="Style_2"/>
    <w:link w:val="Style_33_ch"/>
    <w:uiPriority w:val="39"/>
    <w:pPr>
      <w:widowControl w:val="1"/>
      <w:ind w:left="800"/>
    </w:pPr>
    <w:rPr>
      <w:rFonts w:ascii="XO Thames" w:hAnsi="XO Thames"/>
    </w:rPr>
  </w:style>
  <w:style w:styleId="Style_33_ch" w:type="character">
    <w:name w:val="toc 5"/>
    <w:basedOn w:val="Style_2_ch"/>
    <w:link w:val="Style_33"/>
    <w:rPr>
      <w:rFonts w:ascii="XO Thames" w:hAnsi="XO Thames"/>
    </w:rPr>
  </w:style>
  <w:style w:styleId="Style_34" w:type="paragraph">
    <w:name w:val="Гиперссылка2"/>
    <w:link w:val="Style_34_ch"/>
    <w:pPr>
      <w:widowControl w:val="1"/>
      <w:spacing w:after="200" w:line="276" w:lineRule="auto"/>
      <w:ind/>
    </w:pPr>
    <w:rPr>
      <w:color w:val="0000FF"/>
      <w:u w:val="single"/>
    </w:rPr>
  </w:style>
  <w:style w:styleId="Style_34_ch" w:type="character">
    <w:name w:val="Гиперссылка2"/>
    <w:link w:val="Style_34"/>
    <w:rPr>
      <w:color w:val="0000FF"/>
      <w:u w:val="single"/>
    </w:rPr>
  </w:style>
  <w:style w:styleId="Style_35" w:type="paragraph">
    <w:name w:val="Обычный1"/>
    <w:link w:val="Style_35_ch"/>
    <w:rPr>
      <w:rFonts w:ascii="Times New Roman" w:hAnsi="Times New Roman"/>
      <w:sz w:val="28"/>
    </w:rPr>
  </w:style>
  <w:style w:styleId="Style_35_ch" w:type="character">
    <w:name w:val="Обычный1"/>
    <w:link w:val="Style_35"/>
    <w:rPr>
      <w:rFonts w:ascii="Times New Roman" w:hAnsi="Times New Roman"/>
      <w:sz w:val="28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Subtitle"/>
    <w:basedOn w:val="Style_2"/>
    <w:next w:val="Style_2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basedOn w:val="Style_2_ch"/>
    <w:link w:val="Style_37"/>
    <w:rPr>
      <w:rFonts w:ascii="XO Thames" w:hAnsi="XO Thames"/>
      <w:i w:val="1"/>
      <w:sz w:val="24"/>
    </w:rPr>
  </w:style>
  <w:style w:styleId="Style_38" w:type="paragraph">
    <w:name w:val="Гиперссылка3"/>
    <w:link w:val="Style_38_ch"/>
    <w:pPr>
      <w:widowControl w:val="1"/>
      <w:spacing w:after="200" w:line="276" w:lineRule="auto"/>
      <w:ind/>
    </w:pPr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Title"/>
    <w:basedOn w:val="Style_2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basedOn w:val="Style_2_ch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basedOn w:val="Style_2"/>
    <w:next w:val="Style_2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basedOn w:val="Style_2_ch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2"/>
    <w:next w:val="Style_2"/>
    <w:link w:val="Style_4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</w:rPr>
  </w:style>
  <w:style w:styleId="Style_41_ch" w:type="character">
    <w:name w:val="heading 2"/>
    <w:basedOn w:val="Style_2_ch"/>
    <w:link w:val="Style_41"/>
    <w:rPr>
      <w:rFonts w:ascii="XO Thames" w:hAnsi="XO Thames"/>
      <w:b w:val="1"/>
    </w:rPr>
  </w:style>
  <w:style w:styleId="Style_42" w:type="paragraph">
    <w:name w:val="Обычный1"/>
    <w:link w:val="Style_42_ch"/>
    <w:rPr>
      <w:rFonts w:ascii="Times New Roman" w:hAnsi="Times New Roman"/>
      <w:color w:val="000000"/>
      <w:sz w:val="28"/>
    </w:rPr>
  </w:style>
  <w:style w:styleId="Style_42_ch" w:type="character">
    <w:name w:val="Обычный1"/>
    <w:link w:val="Style_42"/>
    <w:rPr>
      <w:rFonts w:ascii="Times New Roman" w:hAnsi="Times New Roman"/>
      <w:color w:val="000000"/>
      <w:sz w:val="28"/>
    </w:rPr>
  </w:style>
  <w:style w:styleId="Style_43" w:type="paragraph">
    <w:name w:val="Гиперссылка4"/>
    <w:link w:val="Style_43_ch"/>
    <w:pPr>
      <w:widowControl w:val="1"/>
      <w:spacing w:after="200" w:line="276" w:lineRule="auto"/>
      <w:ind/>
    </w:pPr>
    <w:rPr>
      <w:color w:val="0000FF"/>
      <w:u w:val="single"/>
    </w:rPr>
  </w:style>
  <w:style w:styleId="Style_43_ch" w:type="character">
    <w:name w:val="Гиперссылка4"/>
    <w:link w:val="Style_43"/>
    <w:rPr>
      <w:color w:val="0000FF"/>
      <w:u w:val="single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 светлая1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4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Сетка таблицы светлая2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2026-06-21T14:07:40Z</dcterms:created>
  <dcterms:modified xsi:type="dcterms:W3CDTF">2026-06-21T16:18:16Z</dcterms:modified>
</cp:coreProperties>
</file>