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D3B" w:rsidRDefault="00330673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Меры безопасности при передвижении крупногабаритной техники и проведении погрузо-разгрузочных работ в охранных зонах ЛЭП</w:t>
      </w:r>
    </w:p>
    <w:p w:rsidR="00196D3B" w:rsidRDefault="00330673">
      <w:pPr>
        <w:ind w:right="-1" w:firstLine="709"/>
        <w:jc w:val="both"/>
        <w:rPr>
          <w:sz w:val="28"/>
        </w:rPr>
      </w:pPr>
      <w:r>
        <w:rPr>
          <w:sz w:val="28"/>
          <w:szCs w:val="28"/>
        </w:rPr>
        <w:t>Филиал ПАО «Россети Юг» - «</w:t>
      </w:r>
      <w:r w:rsidR="000B6B1E">
        <w:rPr>
          <w:sz w:val="28"/>
          <w:szCs w:val="28"/>
        </w:rPr>
        <w:t>Волгоградэнерго</w:t>
      </w:r>
      <w:r>
        <w:rPr>
          <w:sz w:val="28"/>
          <w:szCs w:val="28"/>
        </w:rPr>
        <w:t xml:space="preserve">» напоминает: </w:t>
      </w:r>
    </w:p>
    <w:p w:rsidR="00196D3B" w:rsidRDefault="00196D3B">
      <w:pPr>
        <w:ind w:right="-1"/>
        <w:jc w:val="center"/>
        <w:rPr>
          <w:b/>
          <w:color w:val="FF0000"/>
          <w:sz w:val="28"/>
          <w:szCs w:val="28"/>
          <w:u w:val="single"/>
        </w:rPr>
      </w:pPr>
    </w:p>
    <w:p w:rsidR="00196D3B" w:rsidRDefault="00330673">
      <w:pPr>
        <w:ind w:right="-1"/>
        <w:jc w:val="center"/>
        <w:rPr>
          <w:b/>
          <w:color w:val="FF0000"/>
          <w:sz w:val="28"/>
          <w:szCs w:val="28"/>
          <w:u w:val="single"/>
        </w:rPr>
      </w:pPr>
      <w:r>
        <w:rPr>
          <w:b/>
          <w:color w:val="FF0000"/>
          <w:sz w:val="28"/>
          <w:szCs w:val="28"/>
          <w:u w:val="single"/>
        </w:rPr>
        <w:t>Линии электропередачи (ЛЭП), находящиеся под напряжением, являются источником повышенной опасности</w:t>
      </w:r>
    </w:p>
    <w:p w:rsidR="00196D3B" w:rsidRDefault="00196D3B">
      <w:pPr>
        <w:ind w:right="-1"/>
        <w:jc w:val="center"/>
        <w:rPr>
          <w:b/>
          <w:color w:val="FF0000"/>
          <w:sz w:val="28"/>
          <w:szCs w:val="28"/>
          <w:u w:val="single"/>
        </w:rPr>
      </w:pPr>
    </w:p>
    <w:p w:rsidR="00196D3B" w:rsidRDefault="00330673">
      <w:pPr>
        <w:ind w:right="-1"/>
        <w:jc w:val="center"/>
        <w:rPr>
          <w:b/>
          <w:color w:val="FF0000"/>
          <w:sz w:val="28"/>
          <w:szCs w:val="28"/>
          <w:u w:val="single"/>
        </w:rPr>
      </w:pPr>
      <w:r>
        <w:rPr>
          <w:b/>
          <w:noProof/>
          <w:color w:val="FF0000"/>
          <w:sz w:val="28"/>
          <w:szCs w:val="28"/>
          <w:u w:val="single"/>
        </w:rPr>
        <mc:AlternateContent>
          <mc:Choice Requires="wps">
            <w:drawing>
              <wp:anchor distT="0" distB="0" distL="115200" distR="115200" simplePos="0" relativeHeight="12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96D3B" w:rsidRDefault="00330673">
                            <w:pPr>
                              <w:jc w:val="center"/>
                              <w:rPr>
                                <w:b/>
                                <w:sz w:val="28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00000">
                                        <w14:schemeClr w14:val="accent1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28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00000">
                                        <w14:schemeClr w14:val="accent1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Работы в пределах охранных зон ЛЭП без письмен</w:t>
                            </w:r>
                            <w:r>
                              <w:rPr>
                                <w:b/>
                                <w:sz w:val="28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00000">
                                        <w14:schemeClr w14:val="accent1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ного разрешения о согласовании сетевой организации и выдачи наряда - допуска</w:t>
                            </w:r>
                          </w:p>
                          <w:p w:rsidR="00196D3B" w:rsidRDefault="00330673">
                            <w:pPr>
                              <w:jc w:val="center"/>
                              <w:rPr>
                                <w:b/>
                                <w:sz w:val="28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00000">
                                        <w14:schemeClr w14:val="accent1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28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00000">
                                        <w14:schemeClr w14:val="accent1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Запрещены</w:t>
                            </w:r>
                          </w:p>
                        </w:txbxContent>
                      </wps:txbx>
                      <wps:bodyPr rot="0" spcFirstLastPara="0" vertOverflow="overflow" horzOverflow="clip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left:0;text-align:left;margin-left:0;margin-top:0;width:2in;height:2in;z-index:12288;visibility:visible;mso-wrap-style:none;mso-wrap-distance-left:3.2mm;mso-wrap-distance-top:0;mso-wrap-distance-right:3.2mm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" filled="f" stroked="f">
                <v:textbox style="mso-fit-shape-to-text:t">
                  <w:txbxContent>
                    <w:p w:rsidR="00196D3B" w:rsidRDefault="00330673">
                      <w:pPr>
                        <w:jc w:val="center"/>
                        <w:rPr>
                          <w:b/>
                          <w:sz w:val="28"/>
                          <w14:textOutline w14:w="0" w14:cap="flat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00000">
                                  <w14:schemeClr w14:val="accent1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28"/>
                          <w14:textOutline w14:w="0" w14:cap="flat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00000">
                                  <w14:schemeClr w14:val="accent1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Работы в пределах охранных зон ЛЭП без письмен</w:t>
                      </w:r>
                      <w:r>
                        <w:rPr>
                          <w:b/>
                          <w:sz w:val="28"/>
                          <w14:textOutline w14:w="0" w14:cap="flat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00000">
                                  <w14:schemeClr w14:val="accent1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ного разрешения о согласовании сетевой организации и выдачи наряда - допуска</w:t>
                      </w:r>
                    </w:p>
                    <w:p w:rsidR="00196D3B" w:rsidRDefault="00330673">
                      <w:pPr>
                        <w:jc w:val="center"/>
                        <w:rPr>
                          <w:b/>
                          <w:sz w:val="28"/>
                          <w14:textOutline w14:w="0" w14:cap="flat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00000">
                                  <w14:schemeClr w14:val="accent1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28"/>
                          <w14:textOutline w14:w="0" w14:cap="flat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00000">
                                  <w14:schemeClr w14:val="accent1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Запрещены</w:t>
                      </w:r>
                    </w:p>
                  </w:txbxContent>
                </v:textbox>
              </v:rect>
            </w:pict>
          </mc:Fallback>
        </mc:AlternateContent>
      </w:r>
    </w:p>
    <w:p w:rsidR="00196D3B" w:rsidRDefault="00330673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96D3B" w:rsidRDefault="00196D3B">
      <w:pPr>
        <w:ind w:left="-850" w:right="-1" w:firstLine="850"/>
        <w:jc w:val="center"/>
        <w:rPr>
          <w:sz w:val="28"/>
          <w:szCs w:val="28"/>
        </w:rPr>
      </w:pPr>
    </w:p>
    <w:p w:rsidR="00196D3B" w:rsidRDefault="00330673">
      <w:pPr>
        <w:ind w:right="-1"/>
        <w:jc w:val="center"/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4526646" cy="2126007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rcRect t="24703"/>
                        <a:stretch/>
                      </pic:blipFill>
                      <pic:spPr bwMode="auto">
                        <a:xfrm>
                          <a:off x="0" y="0"/>
                          <a:ext cx="4526645" cy="21260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356.4pt;height:167.4pt;" stroked="false">
                <v:path textboxrect="0,0,0,0"/>
                <v:imagedata r:id="rId10" o:title=""/>
              </v:shape>
            </w:pict>
          </mc:Fallback>
        </mc:AlternateContent>
      </w:r>
    </w:p>
    <w:p w:rsidR="00196D3B" w:rsidRDefault="00804FA3">
      <w:pPr>
        <w:ind w:left="-850" w:right="-1" w:firstLine="850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5200" distR="115200" simplePos="0" relativeHeight="8192" behindDoc="0" locked="0" layoutInCell="1" allowOverlap="1" wp14:anchorId="72398E0B" wp14:editId="250B24BF">
                <wp:simplePos x="0" y="0"/>
                <wp:positionH relativeFrom="margin">
                  <wp:posOffset>-277495</wp:posOffset>
                </wp:positionH>
                <wp:positionV relativeFrom="paragraph">
                  <wp:posOffset>150495</wp:posOffset>
                </wp:positionV>
                <wp:extent cx="6466840" cy="4743450"/>
                <wp:effectExtent l="19050" t="19050" r="29210" b="3810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466840" cy="4743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96D3B" w:rsidRDefault="00196D3B" w:rsidP="000B6B1E"/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398E0B" id="Скругленный прямоугольник 3" o:spid="_x0000_s1027" style="position:absolute;left:0;text-align:left;margin-left:-21.85pt;margin-top:11.85pt;width:509.2pt;height:373.5pt;z-index:8192;visibility:visible;mso-wrap-style:square;mso-height-percent:0;mso-wrap-distance-left:3.2mm;mso-wrap-distance-top:0;mso-wrap-distance-right:3.2mm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" fillcolor="white [3212]" strokecolor="red" strokeweight="4.5pt">
                <v:fill opacity="0"/>
                <v:textbox>
                  <w:txbxContent>
                    <w:p w:rsidR="00196D3B" w:rsidRDefault="00196D3B" w:rsidP="000B6B1E"/>
                  </w:txbxContent>
                </v:textbox>
                <w10:wrap anchorx="margin"/>
              </v:roundrect>
            </w:pict>
          </mc:Fallback>
        </mc:AlternateContent>
      </w:r>
    </w:p>
    <w:p w:rsidR="00196D3B" w:rsidRDefault="00196D3B">
      <w:pPr>
        <w:ind w:right="-1" w:firstLine="709"/>
        <w:jc w:val="center"/>
        <w:rPr>
          <w:sz w:val="28"/>
          <w:szCs w:val="28"/>
        </w:rPr>
      </w:pPr>
    </w:p>
    <w:p w:rsidR="00196D3B" w:rsidRDefault="00330673">
      <w:pPr>
        <w:ind w:firstLine="709"/>
        <w:jc w:val="both"/>
      </w:pPr>
      <w:r>
        <w:rPr>
          <w:sz w:val="28"/>
          <w:szCs w:val="28"/>
        </w:rPr>
        <w:t>В охранных зонах линий электропередачи без письменного согласия их владельца запрещается:</w:t>
      </w:r>
    </w:p>
    <w:p w:rsidR="00196D3B" w:rsidRDefault="0033067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осу</w:t>
      </w:r>
      <w:r>
        <w:rPr>
          <w:sz w:val="28"/>
          <w:szCs w:val="28"/>
        </w:rPr>
        <w:t>ществлять погрузочно-разгрузочные, мелиоративные работы, производить посадку и вырубку деревьев и кустарников, располагать полевые станы, устраивать загоны для скота, сооружать проволочные ограждения, а также производить полив сельскохозяйственных культур;</w:t>
      </w:r>
    </w:p>
    <w:p w:rsidR="00196D3B" w:rsidRDefault="0033067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совершать проезд машин и механизмов, имеющих общую высоту с грузом или без груза от поверхности дороги более 4,5 м (в охранных зонах воздушных линий);</w:t>
      </w:r>
    </w:p>
    <w:p w:rsidR="00196D3B" w:rsidRDefault="00330673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производить земляные работы на глубине более 0,3 м, а на вспахиваемых землях – на глубине более 0,45 м, </w:t>
      </w:r>
      <w:r w:rsidR="000B6B1E">
        <w:rPr>
          <w:sz w:val="28"/>
          <w:szCs w:val="28"/>
        </w:rPr>
        <w:t>а так</w:t>
      </w:r>
      <w:r>
        <w:rPr>
          <w:sz w:val="28"/>
          <w:szCs w:val="28"/>
        </w:rPr>
        <w:t>же производить планировку грунта (в охранных з</w:t>
      </w:r>
      <w:r w:rsidR="000B6B1E">
        <w:rPr>
          <w:sz w:val="28"/>
          <w:szCs w:val="28"/>
        </w:rPr>
        <w:t>онах подземных кабельных линий);</w:t>
      </w:r>
    </w:p>
    <w:p w:rsidR="000B6B1E" w:rsidRPr="000B6B1E" w:rsidRDefault="000B6B1E">
      <w:pPr>
        <w:numPr>
          <w:ilvl w:val="0"/>
          <w:numId w:val="1"/>
        </w:numPr>
        <w:jc w:val="both"/>
        <w:rPr>
          <w:sz w:val="28"/>
          <w:szCs w:val="28"/>
        </w:rPr>
      </w:pPr>
      <w:r w:rsidRPr="000B6B1E">
        <w:rPr>
          <w:color w:val="22272F"/>
          <w:sz w:val="28"/>
          <w:szCs w:val="28"/>
          <w:shd w:val="clear" w:color="auto" w:fill="FFFFFF"/>
        </w:rPr>
        <w:t>полевые сельскохозяйственные работы с применением сельскохозяйственных машин и оборудования высотой более 4 метров (в охранных зонах воздушных линий электропередачи) или полевые сельскохозяйственные работы, связанные с вспашкой земли (в охранных зонах кабельных линий электропередачи)</w:t>
      </w:r>
      <w:r w:rsidRPr="000B6B1E">
        <w:rPr>
          <w:color w:val="22272F"/>
          <w:sz w:val="28"/>
          <w:szCs w:val="28"/>
          <w:shd w:val="clear" w:color="auto" w:fill="FFFFFF"/>
        </w:rPr>
        <w:t>.</w:t>
      </w:r>
    </w:p>
    <w:p w:rsidR="00196D3B" w:rsidRDefault="00330673">
      <w:pPr>
        <w:ind w:firstLine="709"/>
        <w:jc w:val="both"/>
      </w:pPr>
      <w:r>
        <w:rPr>
          <w:sz w:val="28"/>
          <w:szCs w:val="28"/>
        </w:rPr>
        <w:t>При нарушениях вышеуказанных правил, повлекших за собой несчастные случаи с людьми, пожары, перерывы в электроснабжении, материальный ущерб, виновные могут быть привлечены</w:t>
      </w:r>
      <w:r>
        <w:rPr>
          <w:sz w:val="28"/>
          <w:szCs w:val="28"/>
        </w:rPr>
        <w:t xml:space="preserve"> в зависимости от последствий к административной или уголовной ответственности.</w:t>
      </w:r>
    </w:p>
    <w:p w:rsidR="00196D3B" w:rsidRDefault="00196D3B">
      <w:pPr>
        <w:ind w:right="-1" w:firstLine="709"/>
        <w:jc w:val="both"/>
        <w:rPr>
          <w:sz w:val="28"/>
          <w:szCs w:val="28"/>
        </w:rPr>
      </w:pPr>
    </w:p>
    <w:p w:rsidR="00196D3B" w:rsidRDefault="00196D3B">
      <w:pPr>
        <w:ind w:right="-1" w:firstLine="709"/>
        <w:jc w:val="both"/>
        <w:rPr>
          <w:sz w:val="28"/>
          <w:szCs w:val="28"/>
        </w:rPr>
      </w:pPr>
    </w:p>
    <w:p w:rsidR="00196D3B" w:rsidRDefault="00196D3B">
      <w:pPr>
        <w:ind w:right="-1"/>
        <w:jc w:val="center"/>
        <w:rPr>
          <w:b/>
          <w:color w:val="2E77B5"/>
          <w:sz w:val="28"/>
          <w:szCs w:val="28"/>
        </w:rPr>
      </w:pPr>
    </w:p>
    <w:p w:rsidR="00196D3B" w:rsidRDefault="00196D3B">
      <w:pPr>
        <w:ind w:right="-1"/>
        <w:jc w:val="center"/>
        <w:rPr>
          <w:b/>
          <w:color w:val="2E77B5"/>
          <w:sz w:val="28"/>
          <w:szCs w:val="28"/>
        </w:rPr>
      </w:pPr>
    </w:p>
    <w:p w:rsidR="00196D3B" w:rsidRDefault="00196D3B">
      <w:pPr>
        <w:ind w:right="-1"/>
        <w:jc w:val="center"/>
        <w:rPr>
          <w:b/>
          <w:color w:val="2E77B5"/>
          <w:sz w:val="28"/>
          <w:szCs w:val="28"/>
        </w:rPr>
      </w:pPr>
    </w:p>
    <w:p w:rsidR="00196D3B" w:rsidRDefault="00196D3B">
      <w:pPr>
        <w:ind w:right="-1"/>
        <w:jc w:val="center"/>
        <w:rPr>
          <w:b/>
          <w:color w:val="2E77B5"/>
          <w:sz w:val="28"/>
          <w:szCs w:val="28"/>
        </w:rPr>
      </w:pPr>
    </w:p>
    <w:p w:rsidR="00196D3B" w:rsidRDefault="00330673">
      <w:pPr>
        <w:ind w:right="-1"/>
        <w:jc w:val="center"/>
        <w:rPr>
          <w:b/>
          <w:color w:val="2E77B5"/>
          <w:sz w:val="28"/>
          <w:szCs w:val="28"/>
        </w:rPr>
      </w:pPr>
      <w:r>
        <w:rPr>
          <w:b/>
          <w:color w:val="2E74B5" w:themeColor="accent1" w:themeShade="BF"/>
          <w:sz w:val="28"/>
          <w:szCs w:val="28"/>
        </w:rPr>
        <w:t>Несоблюдение правил работы в охранных зонах линий электропередач может привести к несчастным случаям.</w:t>
      </w:r>
    </w:p>
    <w:p w:rsidR="00196D3B" w:rsidRDefault="00196D3B">
      <w:pPr>
        <w:ind w:firstLine="709"/>
        <w:jc w:val="both"/>
        <w:rPr>
          <w:sz w:val="28"/>
          <w:szCs w:val="28"/>
        </w:rPr>
      </w:pPr>
    </w:p>
    <w:p w:rsidR="00196D3B" w:rsidRDefault="003306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Охранная зона воздушных линий электропередачи установлена вдоль ли</w:t>
      </w:r>
      <w:r>
        <w:rPr>
          <w:sz w:val="28"/>
          <w:szCs w:val="28"/>
        </w:rPr>
        <w:t>ний в виде земельного участка и воздушного пространства, ограниченных вертикальными плоскостями, отстоящими по обе стороны линии от крайних проводов при не отклоненном их положении на определенном расстоянии.</w:t>
      </w:r>
    </w:p>
    <w:p w:rsidR="00196D3B" w:rsidRDefault="00196D3B">
      <w:pPr>
        <w:ind w:right="-1" w:firstLine="709"/>
        <w:jc w:val="both"/>
        <w:rPr>
          <w:sz w:val="28"/>
          <w:szCs w:val="28"/>
        </w:rPr>
      </w:pPr>
    </w:p>
    <w:p w:rsidR="00196D3B" w:rsidRDefault="00330673">
      <w:pPr>
        <w:ind w:right="-1"/>
        <w:jc w:val="center"/>
        <w:rPr>
          <w:b/>
          <w:color w:val="FF0000"/>
          <w:sz w:val="28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5858358" cy="2919415"/>
                <wp:effectExtent l="0" t="0" r="0" b="0"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5858357" cy="29194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mso-wrap-distance-left:0.0pt;mso-wrap-distance-top:0.0pt;mso-wrap-distance-right:0.0pt;mso-wrap-distance-bottom:0.0pt;width:461.3pt;height:229.9pt;" stroked="false">
                <v:path textboxrect="0,0,0,0"/>
                <v:imagedata r:id="rId12" o:title=""/>
              </v:shape>
            </w:pict>
          </mc:Fallback>
        </mc:AlternateContent>
      </w:r>
    </w:p>
    <w:p w:rsidR="00196D3B" w:rsidRDefault="00196D3B">
      <w:pPr>
        <w:ind w:firstLine="709"/>
        <w:jc w:val="center"/>
        <w:rPr>
          <w:sz w:val="28"/>
        </w:rPr>
      </w:pPr>
    </w:p>
    <w:p w:rsidR="00196D3B" w:rsidRDefault="00196D3B">
      <w:pPr>
        <w:ind w:firstLine="709"/>
        <w:jc w:val="both"/>
        <w:rPr>
          <w:sz w:val="28"/>
        </w:rPr>
      </w:pPr>
    </w:p>
    <w:p w:rsidR="00196D3B" w:rsidRDefault="003306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Электрические сети относятся к источникам повышенной опасности!</w:t>
      </w:r>
    </w:p>
    <w:p w:rsidR="00196D3B" w:rsidRDefault="00330673">
      <w:pPr>
        <w:ind w:firstLine="709"/>
        <w:jc w:val="both"/>
      </w:pPr>
      <w:r>
        <w:rPr>
          <w:sz w:val="28"/>
          <w:szCs w:val="28"/>
        </w:rPr>
        <w:t xml:space="preserve">Не забывайте о том, что </w:t>
      </w:r>
      <w:r>
        <w:rPr>
          <w:sz w:val="28"/>
          <w:szCs w:val="28"/>
        </w:rPr>
        <w:t xml:space="preserve">электрический ток представляет смертельную опасность для жизни. </w:t>
      </w:r>
    </w:p>
    <w:p w:rsidR="00196D3B" w:rsidRDefault="00330673">
      <w:pPr>
        <w:ind w:firstLine="709"/>
        <w:jc w:val="both"/>
      </w:pPr>
      <w:r>
        <w:rPr>
          <w:sz w:val="28"/>
          <w:szCs w:val="28"/>
        </w:rPr>
        <w:t>Будьте внимательны!</w:t>
      </w:r>
    </w:p>
    <w:p w:rsidR="00196D3B" w:rsidRDefault="00196D3B">
      <w:pPr>
        <w:ind w:firstLine="709"/>
        <w:jc w:val="both"/>
      </w:pPr>
    </w:p>
    <w:p w:rsidR="00196D3B" w:rsidRPr="00C14FEE" w:rsidRDefault="00330673" w:rsidP="0099511A">
      <w:pPr>
        <w:ind w:firstLine="709"/>
        <w:jc w:val="center"/>
      </w:pPr>
      <w:r>
        <w:rPr>
          <w:b/>
          <w:sz w:val="28"/>
          <w:szCs w:val="28"/>
          <w:u w:val="single"/>
        </w:rPr>
        <w:t>Соблюдайте правила электробезопасности!</w:t>
      </w:r>
      <w:bookmarkStart w:id="0" w:name="_GoBack"/>
      <w:bookmarkEnd w:id="0"/>
    </w:p>
    <w:sectPr w:rsidR="00196D3B" w:rsidRPr="00C14FEE">
      <w:pgSz w:w="11906" w:h="16838"/>
      <w:pgMar w:top="425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0673" w:rsidRDefault="00330673">
      <w:r>
        <w:separator/>
      </w:r>
    </w:p>
  </w:endnote>
  <w:endnote w:type="continuationSeparator" w:id="0">
    <w:p w:rsidR="00330673" w:rsidRDefault="00330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Sans">
    <w:altName w:val="Arial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0673" w:rsidRDefault="00330673">
      <w:r>
        <w:separator/>
      </w:r>
    </w:p>
  </w:footnote>
  <w:footnote w:type="continuationSeparator" w:id="0">
    <w:p w:rsidR="00330673" w:rsidRDefault="003306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F616AB"/>
    <w:multiLevelType w:val="hybridMultilevel"/>
    <w:tmpl w:val="9586A4C0"/>
    <w:lvl w:ilvl="0" w:tplc="FD1EF03C">
      <w:start w:val="1"/>
      <w:numFmt w:val="bullet"/>
      <w:lvlText w:val="v"/>
      <w:lvlJc w:val="left"/>
      <w:pPr>
        <w:ind w:left="1418" w:hanging="360"/>
      </w:pPr>
      <w:rPr>
        <w:rFonts w:ascii="Wingdings" w:eastAsia="Wingdings" w:hAnsi="Wingdings" w:cs="Wingdings"/>
      </w:rPr>
    </w:lvl>
    <w:lvl w:ilvl="1" w:tplc="B0088EA2">
      <w:start w:val="1"/>
      <w:numFmt w:val="bullet"/>
      <w:lvlText w:val="Ø"/>
      <w:lvlJc w:val="left"/>
      <w:pPr>
        <w:ind w:left="1778" w:hanging="360"/>
      </w:pPr>
      <w:rPr>
        <w:rFonts w:ascii="Wingdings" w:eastAsia="Wingdings" w:hAnsi="Wingdings" w:cs="Wingdings"/>
      </w:rPr>
    </w:lvl>
    <w:lvl w:ilvl="2" w:tplc="65FE1EBA">
      <w:start w:val="1"/>
      <w:numFmt w:val="bullet"/>
      <w:lvlText w:val="§"/>
      <w:lvlJc w:val="left"/>
      <w:pPr>
        <w:ind w:left="2138" w:hanging="360"/>
      </w:pPr>
      <w:rPr>
        <w:rFonts w:ascii="Wingdings" w:eastAsia="Wingdings" w:hAnsi="Wingdings" w:cs="Wingdings"/>
      </w:rPr>
    </w:lvl>
    <w:lvl w:ilvl="3" w:tplc="3516D4F4">
      <w:start w:val="1"/>
      <w:numFmt w:val="bullet"/>
      <w:lvlText w:val="·"/>
      <w:lvlJc w:val="left"/>
      <w:pPr>
        <w:ind w:left="2498" w:hanging="360"/>
      </w:pPr>
      <w:rPr>
        <w:rFonts w:ascii="Symbol" w:eastAsia="Symbol" w:hAnsi="Symbol" w:cs="Symbol"/>
      </w:rPr>
    </w:lvl>
    <w:lvl w:ilvl="4" w:tplc="2A5EA80E">
      <w:start w:val="1"/>
      <w:numFmt w:val="bullet"/>
      <w:lvlText w:val="¨"/>
      <w:lvlJc w:val="left"/>
      <w:pPr>
        <w:ind w:left="2858" w:hanging="360"/>
      </w:pPr>
      <w:rPr>
        <w:rFonts w:ascii="Symbol" w:eastAsia="Symbol" w:hAnsi="Symbol" w:cs="Symbol"/>
      </w:rPr>
    </w:lvl>
    <w:lvl w:ilvl="5" w:tplc="A1F4A134">
      <w:start w:val="1"/>
      <w:numFmt w:val="bullet"/>
      <w:lvlText w:val="Ø"/>
      <w:lvlJc w:val="left"/>
      <w:pPr>
        <w:ind w:left="3218" w:hanging="360"/>
      </w:pPr>
      <w:rPr>
        <w:rFonts w:ascii="Wingdings" w:eastAsia="Wingdings" w:hAnsi="Wingdings" w:cs="Wingdings"/>
      </w:rPr>
    </w:lvl>
    <w:lvl w:ilvl="6" w:tplc="F982ACC0">
      <w:start w:val="1"/>
      <w:numFmt w:val="bullet"/>
      <w:lvlText w:val="§"/>
      <w:lvlJc w:val="left"/>
      <w:pPr>
        <w:ind w:left="3578" w:hanging="360"/>
      </w:pPr>
      <w:rPr>
        <w:rFonts w:ascii="Wingdings" w:eastAsia="Wingdings" w:hAnsi="Wingdings" w:cs="Wingdings"/>
      </w:rPr>
    </w:lvl>
    <w:lvl w:ilvl="7" w:tplc="D60C4826">
      <w:start w:val="1"/>
      <w:numFmt w:val="bullet"/>
      <w:lvlText w:val="·"/>
      <w:lvlJc w:val="left"/>
      <w:pPr>
        <w:ind w:left="3938" w:hanging="360"/>
      </w:pPr>
      <w:rPr>
        <w:rFonts w:ascii="Symbol" w:eastAsia="Symbol" w:hAnsi="Symbol" w:cs="Symbol"/>
      </w:rPr>
    </w:lvl>
    <w:lvl w:ilvl="8" w:tplc="351CD48E">
      <w:start w:val="1"/>
      <w:numFmt w:val="bullet"/>
      <w:lvlText w:val="¨"/>
      <w:lvlJc w:val="left"/>
      <w:pPr>
        <w:ind w:left="4298" w:hanging="360"/>
      </w:pPr>
      <w:rPr>
        <w:rFonts w:ascii="Symbol" w:eastAsia="Symbol" w:hAnsi="Symbol" w:cs="Symbol"/>
      </w:rPr>
    </w:lvl>
  </w:abstractNum>
  <w:abstractNum w:abstractNumId="1" w15:restartNumberingAfterBreak="0">
    <w:nsid w:val="5E0E1BAA"/>
    <w:multiLevelType w:val="hybridMultilevel"/>
    <w:tmpl w:val="0068D688"/>
    <w:lvl w:ilvl="0" w:tplc="D144C0E8">
      <w:start w:val="1"/>
      <w:numFmt w:val="bullet"/>
      <w:lvlText w:val="v"/>
      <w:lvlJc w:val="left"/>
      <w:pPr>
        <w:ind w:left="360" w:hanging="360"/>
      </w:pPr>
      <w:rPr>
        <w:rFonts w:ascii="Wingdings" w:eastAsia="Wingdings" w:hAnsi="Wingdings" w:cs="Wingdings"/>
      </w:rPr>
    </w:lvl>
    <w:lvl w:ilvl="1" w:tplc="050CDFA0">
      <w:start w:val="1"/>
      <w:numFmt w:val="bullet"/>
      <w:lvlText w:val="Ø"/>
      <w:lvlJc w:val="left"/>
      <w:pPr>
        <w:ind w:left="720" w:hanging="360"/>
      </w:pPr>
      <w:rPr>
        <w:rFonts w:ascii="Wingdings" w:eastAsia="Wingdings" w:hAnsi="Wingdings" w:cs="Wingdings"/>
      </w:rPr>
    </w:lvl>
    <w:lvl w:ilvl="2" w:tplc="9CDAF5C8">
      <w:start w:val="1"/>
      <w:numFmt w:val="bullet"/>
      <w:lvlText w:val="§"/>
      <w:lvlJc w:val="left"/>
      <w:pPr>
        <w:ind w:left="1080" w:hanging="360"/>
      </w:pPr>
      <w:rPr>
        <w:rFonts w:ascii="Wingdings" w:eastAsia="Wingdings" w:hAnsi="Wingdings" w:cs="Wingdings"/>
      </w:rPr>
    </w:lvl>
    <w:lvl w:ilvl="3" w:tplc="7E120614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</w:rPr>
    </w:lvl>
    <w:lvl w:ilvl="4" w:tplc="94C23F60">
      <w:start w:val="1"/>
      <w:numFmt w:val="bullet"/>
      <w:lvlText w:val="¨"/>
      <w:lvlJc w:val="left"/>
      <w:pPr>
        <w:ind w:left="1800" w:hanging="360"/>
      </w:pPr>
      <w:rPr>
        <w:rFonts w:ascii="Symbol" w:eastAsia="Symbol" w:hAnsi="Symbol" w:cs="Symbol"/>
      </w:rPr>
    </w:lvl>
    <w:lvl w:ilvl="5" w:tplc="BD642CB8">
      <w:start w:val="1"/>
      <w:numFmt w:val="bullet"/>
      <w:lvlText w:val="Ø"/>
      <w:lvlJc w:val="left"/>
      <w:pPr>
        <w:ind w:left="2160" w:hanging="360"/>
      </w:pPr>
      <w:rPr>
        <w:rFonts w:ascii="Wingdings" w:eastAsia="Wingdings" w:hAnsi="Wingdings" w:cs="Wingdings"/>
      </w:rPr>
    </w:lvl>
    <w:lvl w:ilvl="6" w:tplc="ED3E278C">
      <w:start w:val="1"/>
      <w:numFmt w:val="bullet"/>
      <w:lvlText w:val="§"/>
      <w:lvlJc w:val="left"/>
      <w:pPr>
        <w:ind w:left="2520" w:hanging="360"/>
      </w:pPr>
      <w:rPr>
        <w:rFonts w:ascii="Wingdings" w:eastAsia="Wingdings" w:hAnsi="Wingdings" w:cs="Wingdings"/>
      </w:rPr>
    </w:lvl>
    <w:lvl w:ilvl="7" w:tplc="A7A0432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8" w:tplc="D9204FDA">
      <w:start w:val="1"/>
      <w:numFmt w:val="bullet"/>
      <w:lvlText w:val="¨"/>
      <w:lvlJc w:val="left"/>
      <w:pPr>
        <w:ind w:left="3240" w:hanging="360"/>
      </w:pPr>
      <w:rPr>
        <w:rFonts w:ascii="Symbol" w:eastAsia="Symbol" w:hAnsi="Symbol" w:cs="Symbol"/>
      </w:rPr>
    </w:lvl>
  </w:abstractNum>
  <w:abstractNum w:abstractNumId="2" w15:restartNumberingAfterBreak="0">
    <w:nsid w:val="78703DCF"/>
    <w:multiLevelType w:val="hybridMultilevel"/>
    <w:tmpl w:val="E11EF70E"/>
    <w:lvl w:ilvl="0" w:tplc="77CC4426">
      <w:start w:val="1"/>
      <w:numFmt w:val="bullet"/>
      <w:lvlText w:val="ü"/>
      <w:lvlJc w:val="left"/>
      <w:pPr>
        <w:ind w:left="709" w:hanging="360"/>
      </w:pPr>
      <w:rPr>
        <w:rFonts w:ascii="Wingdings" w:eastAsia="Wingdings" w:hAnsi="Wingdings" w:cs="Wingdings"/>
        <w:b/>
        <w:color w:val="2E74B5" w:themeColor="accent1" w:themeShade="BF"/>
      </w:rPr>
    </w:lvl>
    <w:lvl w:ilvl="1" w:tplc="BD829E22">
      <w:start w:val="1"/>
      <w:numFmt w:val="bullet"/>
      <w:lvlText w:val="Ø"/>
      <w:lvlJc w:val="left"/>
      <w:pPr>
        <w:ind w:left="1069" w:hanging="360"/>
      </w:pPr>
      <w:rPr>
        <w:rFonts w:ascii="Wingdings" w:eastAsia="Wingdings" w:hAnsi="Wingdings" w:cs="Wingdings"/>
      </w:rPr>
    </w:lvl>
    <w:lvl w:ilvl="2" w:tplc="EAA8E9DA">
      <w:start w:val="1"/>
      <w:numFmt w:val="bullet"/>
      <w:lvlText w:val="§"/>
      <w:lvlJc w:val="left"/>
      <w:pPr>
        <w:ind w:left="1429" w:hanging="360"/>
      </w:pPr>
      <w:rPr>
        <w:rFonts w:ascii="Wingdings" w:eastAsia="Wingdings" w:hAnsi="Wingdings" w:cs="Wingdings"/>
      </w:rPr>
    </w:lvl>
    <w:lvl w:ilvl="3" w:tplc="FCF28B28">
      <w:start w:val="1"/>
      <w:numFmt w:val="bullet"/>
      <w:lvlText w:val="·"/>
      <w:lvlJc w:val="left"/>
      <w:pPr>
        <w:ind w:left="1789" w:hanging="360"/>
      </w:pPr>
      <w:rPr>
        <w:rFonts w:ascii="Symbol" w:eastAsia="Symbol" w:hAnsi="Symbol" w:cs="Symbol"/>
      </w:rPr>
    </w:lvl>
    <w:lvl w:ilvl="4" w:tplc="211EEA9C">
      <w:start w:val="1"/>
      <w:numFmt w:val="bullet"/>
      <w:lvlText w:val="¨"/>
      <w:lvlJc w:val="left"/>
      <w:pPr>
        <w:ind w:left="2149" w:hanging="360"/>
      </w:pPr>
      <w:rPr>
        <w:rFonts w:ascii="Symbol" w:eastAsia="Symbol" w:hAnsi="Symbol" w:cs="Symbol"/>
      </w:rPr>
    </w:lvl>
    <w:lvl w:ilvl="5" w:tplc="1E560C7A">
      <w:start w:val="1"/>
      <w:numFmt w:val="bullet"/>
      <w:lvlText w:val="Ø"/>
      <w:lvlJc w:val="left"/>
      <w:pPr>
        <w:ind w:left="2509" w:hanging="360"/>
      </w:pPr>
      <w:rPr>
        <w:rFonts w:ascii="Wingdings" w:eastAsia="Wingdings" w:hAnsi="Wingdings" w:cs="Wingdings"/>
      </w:rPr>
    </w:lvl>
    <w:lvl w:ilvl="6" w:tplc="2370CE80">
      <w:start w:val="1"/>
      <w:numFmt w:val="bullet"/>
      <w:lvlText w:val="§"/>
      <w:lvlJc w:val="left"/>
      <w:pPr>
        <w:ind w:left="2869" w:hanging="360"/>
      </w:pPr>
      <w:rPr>
        <w:rFonts w:ascii="Wingdings" w:eastAsia="Wingdings" w:hAnsi="Wingdings" w:cs="Wingdings"/>
      </w:rPr>
    </w:lvl>
    <w:lvl w:ilvl="7" w:tplc="9CC4BA9E">
      <w:start w:val="1"/>
      <w:numFmt w:val="bullet"/>
      <w:lvlText w:val="·"/>
      <w:lvlJc w:val="left"/>
      <w:pPr>
        <w:ind w:left="3229" w:hanging="360"/>
      </w:pPr>
      <w:rPr>
        <w:rFonts w:ascii="Symbol" w:eastAsia="Symbol" w:hAnsi="Symbol" w:cs="Symbol"/>
      </w:rPr>
    </w:lvl>
    <w:lvl w:ilvl="8" w:tplc="B8D426F6">
      <w:start w:val="1"/>
      <w:numFmt w:val="bullet"/>
      <w:lvlText w:val="¨"/>
      <w:lvlJc w:val="left"/>
      <w:pPr>
        <w:ind w:left="3589" w:hanging="360"/>
      </w:pPr>
      <w:rPr>
        <w:rFonts w:ascii="Symbol" w:eastAsia="Symbol" w:hAnsi="Symbol" w:cs="Symbol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D3B"/>
    <w:rsid w:val="000B6B1E"/>
    <w:rsid w:val="001549D6"/>
    <w:rsid w:val="00196D3B"/>
    <w:rsid w:val="00330673"/>
    <w:rsid w:val="00385C9D"/>
    <w:rsid w:val="00404FB0"/>
    <w:rsid w:val="00636559"/>
    <w:rsid w:val="00804FA3"/>
    <w:rsid w:val="0080602B"/>
    <w:rsid w:val="0099511A"/>
    <w:rsid w:val="009A6CC4"/>
    <w:rsid w:val="00C1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B72B1"/>
  <w15:docId w15:val="{55456D5B-8FE7-45FF-B81B-C08B3998D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Sans" w:eastAsia="PT Sans" w:hAnsi="PT Sans" w:cs="PT Sans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paragraph" w:styleId="af8">
    <w:name w:val="No Spacing"/>
    <w:basedOn w:val="a"/>
    <w:uiPriority w:val="1"/>
    <w:qFormat/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0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3A34F7B5-7C16-48DA-8256-3A145C504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Великородный Михаил Сергеевич</cp:lastModifiedBy>
  <cp:revision>13</cp:revision>
  <dcterms:created xsi:type="dcterms:W3CDTF">2024-07-10T13:57:00Z</dcterms:created>
  <dcterms:modified xsi:type="dcterms:W3CDTF">2024-07-10T14:14:00Z</dcterms:modified>
</cp:coreProperties>
</file>